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99"/>
        <w:tblW w:w="11570" w:type="dxa"/>
        <w:tblLook w:val="04A0" w:firstRow="1" w:lastRow="0" w:firstColumn="1" w:lastColumn="0" w:noHBand="0" w:noVBand="1"/>
      </w:tblPr>
      <w:tblGrid>
        <w:gridCol w:w="1406"/>
        <w:gridCol w:w="10164"/>
      </w:tblGrid>
      <w:tr w:rsidR="00E61ECC" w:rsidRPr="007F08B5" w14:paraId="7A7EBF27" w14:textId="77777777" w:rsidTr="00E61ECC">
        <w:trPr>
          <w:trHeight w:val="341"/>
        </w:trPr>
        <w:tc>
          <w:tcPr>
            <w:tcW w:w="1406" w:type="dxa"/>
            <w:vAlign w:val="center"/>
            <w:hideMark/>
          </w:tcPr>
          <w:p w14:paraId="52926D7B"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t>Title</w:t>
            </w:r>
          </w:p>
        </w:tc>
        <w:tc>
          <w:tcPr>
            <w:tcW w:w="10164" w:type="dxa"/>
            <w:hideMark/>
          </w:tcPr>
          <w:p w14:paraId="567ED682" w14:textId="77777777" w:rsidR="00E61ECC" w:rsidRPr="007F08B5" w:rsidRDefault="00E61ECC" w:rsidP="00E61ECC">
            <w:pPr>
              <w:autoSpaceDE w:val="0"/>
              <w:autoSpaceDN w:val="0"/>
              <w:adjustRightInd w:val="0"/>
              <w:rPr>
                <w:rFonts w:asciiTheme="majorHAnsi" w:hAnsiTheme="majorHAnsi" w:cstheme="majorHAnsi"/>
                <w:b/>
                <w:bCs/>
                <w:color w:val="C45911" w:themeColor="accent2" w:themeShade="BF"/>
                <w:spacing w:val="-10"/>
                <w:lang w:val="en"/>
              </w:rPr>
            </w:pPr>
            <w:r w:rsidRPr="007F08B5">
              <w:rPr>
                <w:rFonts w:asciiTheme="majorHAnsi" w:hAnsiTheme="majorHAnsi" w:cstheme="majorHAnsi"/>
                <w:b/>
                <w:bCs/>
                <w:color w:val="C45911" w:themeColor="accent2" w:themeShade="BF"/>
                <w:spacing w:val="-10"/>
                <w:lang w:val="en"/>
              </w:rPr>
              <w:t xml:space="preserve">Terms of Reference for a study to map sustainable livelihoods options in South Kordofan and North Darfur in Sudan </w:t>
            </w:r>
          </w:p>
          <w:p w14:paraId="5AF8165C" w14:textId="77777777" w:rsidR="00E61ECC" w:rsidRPr="007F08B5" w:rsidRDefault="00E61ECC" w:rsidP="00E61ECC">
            <w:pPr>
              <w:spacing w:before="100" w:beforeAutospacing="1" w:after="100" w:afterAutospacing="1"/>
              <w:rPr>
                <w:rFonts w:asciiTheme="majorHAnsi" w:hAnsiTheme="majorHAnsi" w:cstheme="majorHAnsi"/>
              </w:rPr>
            </w:pPr>
          </w:p>
        </w:tc>
      </w:tr>
      <w:tr w:rsidR="00E61ECC" w:rsidRPr="007F08B5" w14:paraId="5ACF9AC2" w14:textId="77777777" w:rsidTr="00E61ECC">
        <w:tc>
          <w:tcPr>
            <w:tcW w:w="1406" w:type="dxa"/>
            <w:vAlign w:val="center"/>
          </w:tcPr>
          <w:p w14:paraId="6B784569"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t>Background</w:t>
            </w:r>
          </w:p>
        </w:tc>
        <w:tc>
          <w:tcPr>
            <w:tcW w:w="10164" w:type="dxa"/>
          </w:tcPr>
          <w:p w14:paraId="000BABEF" w14:textId="77777777" w:rsidR="00E61ECC" w:rsidRPr="007F08B5" w:rsidRDefault="00E61ECC" w:rsidP="00E61ECC">
            <w:pPr>
              <w:jc w:val="both"/>
              <w:rPr>
                <w:rFonts w:asciiTheme="majorHAnsi" w:hAnsiTheme="majorHAnsi" w:cstheme="majorHAnsi"/>
                <w:sz w:val="22"/>
                <w:szCs w:val="22"/>
              </w:rPr>
            </w:pPr>
            <w:r w:rsidRPr="007F08B5">
              <w:rPr>
                <w:rFonts w:asciiTheme="majorHAnsi" w:hAnsiTheme="majorHAnsi" w:cstheme="majorHAnsi"/>
                <w:sz w:val="22"/>
                <w:szCs w:val="22"/>
              </w:rPr>
              <w:t>Rapid population growth due to a combination of natural growth and massive waves of in-migration, increasing commercial investment, and government appropriation have cumulatively resulted in the shrinking of available resources in the wake of increasing demand in the North and South Darfur regions of Sudan. The result has been increasing competition for land and natural resources which when exacerbated by economic pressures often escalates into violent disputes. Movement of nomadic groups into farming land is causing destruction of crops by livestock, the expansion of farms into grazing land is subsequently blocking nomadic corridors, and tensions over access to water points and these are a few of the disputes that have arisen due to this competition for resources. Lack of the coordinated management of natural resources and increasingly unfavourable climatic conditions are paired with lack of access to markets and improved agropastoral inputs and farming techniques that are resilient to climate change and variability resulting in increasing food insecurity among these communities. In response to</w:t>
            </w:r>
            <w:r w:rsidRPr="007F08B5">
              <w:rPr>
                <w:rFonts w:asciiTheme="majorHAnsi" w:hAnsiTheme="majorHAnsi" w:cstheme="majorHAnsi"/>
                <w:sz w:val="22"/>
                <w:szCs w:val="22"/>
                <w:lang w:val="en"/>
              </w:rPr>
              <w:t xml:space="preserve"> these challenges, NRC seeks to innovatively work with partners and government to promote self-reliance and build resilience by promoting climate resilient agropastoral production practices, economic inclusion, diversified livelihoods strategies, increased access to markets (input, output, financial markets) and sustainable Natural Resources Management practices towards achieving food security and </w:t>
            </w:r>
            <w:r w:rsidRPr="007F08B5">
              <w:rPr>
                <w:rFonts w:asciiTheme="majorHAnsi" w:hAnsiTheme="majorHAnsi" w:cstheme="majorHAnsi"/>
                <w:sz w:val="22"/>
                <w:szCs w:val="22"/>
              </w:rPr>
              <w:t xml:space="preserve">dignified living conditions for displacement-affected communities in North Darfur and South Kordofan.  </w:t>
            </w:r>
          </w:p>
        </w:tc>
      </w:tr>
      <w:tr w:rsidR="00E61ECC" w:rsidRPr="007F08B5" w14:paraId="12560574" w14:textId="77777777" w:rsidTr="00E61ECC">
        <w:tc>
          <w:tcPr>
            <w:tcW w:w="1406" w:type="dxa"/>
            <w:vAlign w:val="center"/>
          </w:tcPr>
          <w:p w14:paraId="6970E163"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t>Purpose</w:t>
            </w:r>
          </w:p>
        </w:tc>
        <w:tc>
          <w:tcPr>
            <w:tcW w:w="10164" w:type="dxa"/>
          </w:tcPr>
          <w:p w14:paraId="79191459" w14:textId="20C3F327" w:rsidR="00FD0DFA" w:rsidRPr="007F08B5" w:rsidRDefault="00E61ECC" w:rsidP="00E61ECC">
            <w:pPr>
              <w:autoSpaceDE w:val="0"/>
              <w:autoSpaceDN w:val="0"/>
              <w:adjustRightInd w:val="0"/>
              <w:spacing w:line="259" w:lineRule="atLeast"/>
              <w:jc w:val="both"/>
              <w:rPr>
                <w:rFonts w:asciiTheme="majorHAnsi" w:hAnsiTheme="majorHAnsi" w:cstheme="majorHAnsi"/>
                <w:sz w:val="22"/>
                <w:szCs w:val="22"/>
                <w:lang w:val="en"/>
              </w:rPr>
            </w:pPr>
            <w:r w:rsidRPr="007F08B5">
              <w:rPr>
                <w:rFonts w:asciiTheme="majorHAnsi" w:hAnsiTheme="majorHAnsi" w:cstheme="majorHAnsi"/>
                <w:sz w:val="22"/>
                <w:szCs w:val="22"/>
                <w:lang w:val="en"/>
              </w:rPr>
              <w:t xml:space="preserve">NRC is seeking for consultancy services to conduct a study of viable sustainable livelihoods opportunities in rural South Kordofan and North Darfur regions of Sudan with special focus on agropastoral and related livelihoods. The assessment will directly contribute towards the designing of a development project hence the need to identify the opportunities that are present in the area under study that can be used to promote growth and strengthen systems for sustainable livelihoods. </w:t>
            </w:r>
            <w:r w:rsidR="00580302" w:rsidRPr="007F08B5">
              <w:rPr>
                <w:rFonts w:asciiTheme="majorHAnsi" w:hAnsiTheme="majorHAnsi" w:cstheme="majorHAnsi"/>
                <w:sz w:val="22"/>
                <w:szCs w:val="22"/>
                <w:lang w:val="en"/>
              </w:rPr>
              <w:t>The main purpose of the study is</w:t>
            </w:r>
            <w:r w:rsidRPr="007F08B5">
              <w:rPr>
                <w:rFonts w:asciiTheme="majorHAnsi" w:hAnsiTheme="majorHAnsi" w:cstheme="majorHAnsi"/>
                <w:sz w:val="22"/>
                <w:szCs w:val="22"/>
                <w:lang w:val="en"/>
              </w:rPr>
              <w:t xml:space="preserve"> to identify viable livelihoods opportunities towards building the self-reliance and resilience of displacement-affected communities in the target areas. </w:t>
            </w:r>
          </w:p>
          <w:p w14:paraId="21F5D5D1" w14:textId="77777777" w:rsidR="00FD0DFA" w:rsidRPr="007F08B5" w:rsidRDefault="00FD0DFA" w:rsidP="00E61ECC">
            <w:pPr>
              <w:autoSpaceDE w:val="0"/>
              <w:autoSpaceDN w:val="0"/>
              <w:adjustRightInd w:val="0"/>
              <w:spacing w:line="259" w:lineRule="atLeast"/>
              <w:jc w:val="both"/>
              <w:rPr>
                <w:rFonts w:asciiTheme="majorHAnsi" w:hAnsiTheme="majorHAnsi" w:cstheme="majorHAnsi"/>
                <w:sz w:val="22"/>
                <w:szCs w:val="22"/>
                <w:lang w:val="en"/>
              </w:rPr>
            </w:pPr>
          </w:p>
          <w:p w14:paraId="58AE80D9" w14:textId="77777777" w:rsidR="00FD0DFA" w:rsidRPr="007F08B5" w:rsidRDefault="00E61ECC" w:rsidP="00E61ECC">
            <w:pPr>
              <w:autoSpaceDE w:val="0"/>
              <w:autoSpaceDN w:val="0"/>
              <w:adjustRightInd w:val="0"/>
              <w:spacing w:line="259" w:lineRule="atLeast"/>
              <w:jc w:val="both"/>
              <w:rPr>
                <w:rFonts w:asciiTheme="majorHAnsi" w:hAnsiTheme="majorHAnsi" w:cstheme="majorHAnsi"/>
                <w:sz w:val="22"/>
                <w:szCs w:val="22"/>
                <w:lang w:val="en"/>
              </w:rPr>
            </w:pPr>
            <w:r w:rsidRPr="007F08B5">
              <w:rPr>
                <w:rFonts w:asciiTheme="majorHAnsi" w:hAnsiTheme="majorHAnsi" w:cstheme="majorHAnsi"/>
                <w:sz w:val="22"/>
                <w:szCs w:val="22"/>
                <w:lang w:val="en"/>
              </w:rPr>
              <w:t>The study will focus o</w:t>
            </w:r>
            <w:r w:rsidR="00FD0DFA" w:rsidRPr="007F08B5">
              <w:rPr>
                <w:rFonts w:asciiTheme="majorHAnsi" w:hAnsiTheme="majorHAnsi" w:cstheme="majorHAnsi"/>
                <w:sz w:val="22"/>
                <w:szCs w:val="22"/>
                <w:lang w:val="en"/>
              </w:rPr>
              <w:t>n:</w:t>
            </w:r>
          </w:p>
          <w:p w14:paraId="402E900F" w14:textId="12A67BCC" w:rsidR="00C04892" w:rsidRPr="007F08B5" w:rsidRDefault="00C04892" w:rsidP="007F08B5">
            <w:pPr>
              <w:pStyle w:val="CommentText"/>
              <w:numPr>
                <w:ilvl w:val="0"/>
                <w:numId w:val="26"/>
              </w:numPr>
              <w:rPr>
                <w:rFonts w:asciiTheme="majorHAnsi" w:hAnsiTheme="majorHAnsi" w:cstheme="majorHAnsi"/>
                <w:sz w:val="22"/>
                <w:szCs w:val="22"/>
              </w:rPr>
            </w:pPr>
            <w:r w:rsidRPr="007F08B5">
              <w:rPr>
                <w:rFonts w:asciiTheme="majorHAnsi" w:hAnsiTheme="majorHAnsi" w:cstheme="majorHAnsi"/>
                <w:sz w:val="22"/>
                <w:szCs w:val="22"/>
              </w:rPr>
              <w:t>Mapping community livelihood groups working on agro-pastoral production system</w:t>
            </w:r>
            <w:r w:rsidR="007F08B5">
              <w:rPr>
                <w:rFonts w:asciiTheme="majorHAnsi" w:hAnsiTheme="majorHAnsi" w:cstheme="majorHAnsi"/>
                <w:sz w:val="22"/>
                <w:szCs w:val="22"/>
              </w:rPr>
              <w:t>s</w:t>
            </w:r>
            <w:r w:rsidRPr="007F08B5">
              <w:rPr>
                <w:rFonts w:asciiTheme="majorHAnsi" w:hAnsiTheme="majorHAnsi" w:cstheme="majorHAnsi"/>
                <w:sz w:val="22"/>
                <w:szCs w:val="22"/>
              </w:rPr>
              <w:t xml:space="preserve"> </w:t>
            </w:r>
            <w:r w:rsidRPr="007F08B5">
              <w:rPr>
                <w:rFonts w:asciiTheme="majorHAnsi" w:hAnsiTheme="majorHAnsi" w:cstheme="majorHAnsi"/>
                <w:i/>
                <w:iCs/>
                <w:sz w:val="22"/>
                <w:szCs w:val="22"/>
              </w:rPr>
              <w:t>(roles/responsibilities/opportunities/challenges/women and youth specific challenges and opportunities/early ad</w:t>
            </w:r>
            <w:r w:rsidR="007F08B5">
              <w:rPr>
                <w:rFonts w:asciiTheme="majorHAnsi" w:hAnsiTheme="majorHAnsi" w:cstheme="majorHAnsi"/>
                <w:i/>
                <w:iCs/>
                <w:sz w:val="22"/>
                <w:szCs w:val="22"/>
              </w:rPr>
              <w:t>o</w:t>
            </w:r>
            <w:r w:rsidRPr="007F08B5">
              <w:rPr>
                <w:rFonts w:asciiTheme="majorHAnsi" w:hAnsiTheme="majorHAnsi" w:cstheme="majorHAnsi"/>
                <w:i/>
                <w:iCs/>
                <w:sz w:val="22"/>
                <w:szCs w:val="22"/>
              </w:rPr>
              <w:t>pters)</w:t>
            </w:r>
          </w:p>
          <w:p w14:paraId="55596265" w14:textId="1419189B" w:rsidR="00C04892" w:rsidRPr="007F08B5" w:rsidRDefault="00C04892" w:rsidP="007F08B5">
            <w:pPr>
              <w:pStyle w:val="CommentText"/>
              <w:numPr>
                <w:ilvl w:val="0"/>
                <w:numId w:val="26"/>
              </w:numPr>
              <w:rPr>
                <w:rFonts w:asciiTheme="majorHAnsi" w:hAnsiTheme="majorHAnsi" w:cstheme="majorHAnsi"/>
                <w:sz w:val="22"/>
                <w:szCs w:val="22"/>
              </w:rPr>
            </w:pPr>
            <w:r w:rsidRPr="007F08B5">
              <w:rPr>
                <w:rFonts w:asciiTheme="majorHAnsi" w:hAnsiTheme="majorHAnsi" w:cstheme="majorHAnsi"/>
                <w:sz w:val="22"/>
                <w:szCs w:val="22"/>
              </w:rPr>
              <w:t>Mapping stakeholders/other market actors working on agro-pastoral production system</w:t>
            </w:r>
            <w:r w:rsidR="008930B7">
              <w:rPr>
                <w:rFonts w:asciiTheme="majorHAnsi" w:hAnsiTheme="majorHAnsi" w:cstheme="majorHAnsi"/>
                <w:sz w:val="22"/>
                <w:szCs w:val="22"/>
              </w:rPr>
              <w:t>s</w:t>
            </w:r>
            <w:r w:rsidRPr="007F08B5">
              <w:rPr>
                <w:rFonts w:asciiTheme="majorHAnsi" w:hAnsiTheme="majorHAnsi" w:cstheme="majorHAnsi"/>
                <w:sz w:val="22"/>
                <w:szCs w:val="22"/>
              </w:rPr>
              <w:t xml:space="preserve"> </w:t>
            </w:r>
            <w:r w:rsidRPr="007F08B5">
              <w:rPr>
                <w:rFonts w:asciiTheme="majorHAnsi" w:hAnsiTheme="majorHAnsi" w:cstheme="majorHAnsi"/>
                <w:i/>
                <w:iCs/>
                <w:sz w:val="22"/>
                <w:szCs w:val="22"/>
              </w:rPr>
              <w:t>(roles/responsibilities/opportunities/challenges)</w:t>
            </w:r>
          </w:p>
          <w:p w14:paraId="61209973" w14:textId="6568D82A" w:rsidR="00C04892" w:rsidRPr="007F08B5" w:rsidRDefault="00C04892" w:rsidP="007F08B5">
            <w:pPr>
              <w:pStyle w:val="CommentText"/>
              <w:numPr>
                <w:ilvl w:val="0"/>
                <w:numId w:val="26"/>
              </w:numPr>
              <w:rPr>
                <w:rFonts w:asciiTheme="majorHAnsi" w:hAnsiTheme="majorHAnsi" w:cstheme="majorHAnsi"/>
                <w:sz w:val="22"/>
                <w:szCs w:val="22"/>
              </w:rPr>
            </w:pPr>
            <w:r w:rsidRPr="007F08B5">
              <w:rPr>
                <w:rFonts w:asciiTheme="majorHAnsi" w:hAnsiTheme="majorHAnsi" w:cstheme="majorHAnsi"/>
                <w:sz w:val="22"/>
                <w:szCs w:val="22"/>
              </w:rPr>
              <w:t xml:space="preserve">Analysis of </w:t>
            </w:r>
            <w:r w:rsidR="008930B7">
              <w:rPr>
                <w:rFonts w:asciiTheme="majorHAnsi" w:hAnsiTheme="majorHAnsi" w:cstheme="majorHAnsi"/>
                <w:sz w:val="22"/>
                <w:szCs w:val="22"/>
              </w:rPr>
              <w:t xml:space="preserve">land and water </w:t>
            </w:r>
            <w:r w:rsidRPr="007F08B5">
              <w:rPr>
                <w:rFonts w:asciiTheme="majorHAnsi" w:hAnsiTheme="majorHAnsi" w:cstheme="majorHAnsi"/>
                <w:sz w:val="22"/>
                <w:szCs w:val="22"/>
              </w:rPr>
              <w:t>resource</w:t>
            </w:r>
            <w:r w:rsidR="008930B7">
              <w:rPr>
                <w:rFonts w:asciiTheme="majorHAnsi" w:hAnsiTheme="majorHAnsi" w:cstheme="majorHAnsi"/>
                <w:sz w:val="22"/>
                <w:szCs w:val="22"/>
              </w:rPr>
              <w:t>s</w:t>
            </w:r>
            <w:r w:rsidRPr="007F08B5">
              <w:rPr>
                <w:rFonts w:asciiTheme="majorHAnsi" w:hAnsiTheme="majorHAnsi" w:cstheme="majorHAnsi"/>
                <w:sz w:val="22"/>
                <w:szCs w:val="22"/>
              </w:rPr>
              <w:t xml:space="preserve"> management</w:t>
            </w:r>
            <w:r w:rsidR="008930B7">
              <w:rPr>
                <w:rFonts w:asciiTheme="majorHAnsi" w:hAnsiTheme="majorHAnsi" w:cstheme="majorHAnsi"/>
                <w:sz w:val="22"/>
                <w:szCs w:val="22"/>
              </w:rPr>
              <w:t xml:space="preserve"> systems and practices</w:t>
            </w:r>
          </w:p>
          <w:p w14:paraId="3AABCC09" w14:textId="7F335D1E" w:rsidR="00C04892" w:rsidRPr="007F08B5" w:rsidRDefault="00C04892" w:rsidP="007F08B5">
            <w:pPr>
              <w:pStyle w:val="CommentText"/>
              <w:numPr>
                <w:ilvl w:val="0"/>
                <w:numId w:val="26"/>
              </w:numPr>
              <w:rPr>
                <w:rFonts w:asciiTheme="majorHAnsi" w:hAnsiTheme="majorHAnsi" w:cstheme="majorHAnsi"/>
                <w:sz w:val="22"/>
                <w:szCs w:val="22"/>
              </w:rPr>
            </w:pPr>
            <w:r w:rsidRPr="007F08B5">
              <w:rPr>
                <w:rFonts w:asciiTheme="majorHAnsi" w:hAnsiTheme="majorHAnsi" w:cstheme="majorHAnsi"/>
                <w:sz w:val="22"/>
                <w:szCs w:val="22"/>
              </w:rPr>
              <w:t>Identifying alternative livelihood options other than agro-pastoral production</w:t>
            </w:r>
            <w:r w:rsidR="008930B7">
              <w:rPr>
                <w:rFonts w:asciiTheme="majorHAnsi" w:hAnsiTheme="majorHAnsi" w:cstheme="majorHAnsi"/>
                <w:sz w:val="22"/>
                <w:szCs w:val="22"/>
              </w:rPr>
              <w:t xml:space="preserve"> systems</w:t>
            </w:r>
          </w:p>
          <w:p w14:paraId="2FB1F92C" w14:textId="740C54EB" w:rsidR="00FD0DFA" w:rsidRPr="007F08B5" w:rsidRDefault="00C04892" w:rsidP="007F08B5">
            <w:pPr>
              <w:pStyle w:val="ListParagraph"/>
              <w:numPr>
                <w:ilvl w:val="0"/>
                <w:numId w:val="26"/>
              </w:numPr>
              <w:autoSpaceDE w:val="0"/>
              <w:autoSpaceDN w:val="0"/>
              <w:adjustRightInd w:val="0"/>
              <w:spacing w:line="259" w:lineRule="atLeast"/>
              <w:jc w:val="both"/>
              <w:rPr>
                <w:rFonts w:asciiTheme="majorHAnsi" w:eastAsia="Times New Roman" w:hAnsiTheme="majorHAnsi" w:cstheme="majorHAnsi"/>
                <w:sz w:val="22"/>
                <w:szCs w:val="22"/>
              </w:rPr>
            </w:pPr>
            <w:r w:rsidRPr="007F08B5">
              <w:rPr>
                <w:rFonts w:asciiTheme="majorHAnsi" w:hAnsiTheme="majorHAnsi" w:cstheme="majorHAnsi"/>
                <w:sz w:val="22"/>
                <w:szCs w:val="22"/>
              </w:rPr>
              <w:t>Analysis of related policies and strategies</w:t>
            </w:r>
            <w:r w:rsidRPr="007F08B5" w:rsidDel="00FD0DFA">
              <w:rPr>
                <w:rFonts w:asciiTheme="majorHAnsi" w:hAnsiTheme="majorHAnsi" w:cstheme="majorHAnsi"/>
                <w:sz w:val="22"/>
                <w:szCs w:val="22"/>
                <w:lang w:val="en"/>
              </w:rPr>
              <w:t xml:space="preserve"> </w:t>
            </w:r>
          </w:p>
          <w:p w14:paraId="04AE6300" w14:textId="77777777" w:rsidR="00FD0DFA" w:rsidRPr="007F08B5" w:rsidRDefault="00FD0DFA" w:rsidP="00E61ECC">
            <w:pPr>
              <w:autoSpaceDE w:val="0"/>
              <w:autoSpaceDN w:val="0"/>
              <w:adjustRightInd w:val="0"/>
              <w:spacing w:line="259" w:lineRule="atLeast"/>
              <w:jc w:val="both"/>
              <w:rPr>
                <w:rFonts w:asciiTheme="majorHAnsi" w:eastAsia="Times New Roman" w:hAnsiTheme="majorHAnsi" w:cstheme="majorHAnsi"/>
                <w:sz w:val="22"/>
                <w:szCs w:val="22"/>
              </w:rPr>
            </w:pPr>
          </w:p>
          <w:p w14:paraId="2A83836F" w14:textId="125D5E79" w:rsidR="00E61ECC" w:rsidRPr="007F08B5" w:rsidRDefault="00F169EB" w:rsidP="00E61ECC">
            <w:pPr>
              <w:autoSpaceDE w:val="0"/>
              <w:autoSpaceDN w:val="0"/>
              <w:adjustRightInd w:val="0"/>
              <w:spacing w:line="259" w:lineRule="atLeast"/>
              <w:jc w:val="both"/>
              <w:rPr>
                <w:rFonts w:asciiTheme="majorHAnsi" w:hAnsiTheme="majorHAnsi" w:cstheme="majorHAnsi"/>
                <w:sz w:val="22"/>
                <w:szCs w:val="22"/>
                <w:lang w:val="en"/>
              </w:rPr>
            </w:pPr>
            <w:r w:rsidRPr="007F08B5">
              <w:rPr>
                <w:rFonts w:asciiTheme="majorHAnsi" w:hAnsiTheme="majorHAnsi" w:cstheme="majorHAnsi"/>
                <w:color w:val="202124"/>
                <w:sz w:val="22"/>
                <w:szCs w:val="22"/>
                <w:shd w:val="clear" w:color="auto" w:fill="FFFFFF"/>
              </w:rPr>
              <w:t>Investigating the</w:t>
            </w:r>
            <w:r w:rsidR="00E61ECC" w:rsidRPr="007F08B5">
              <w:rPr>
                <w:rFonts w:asciiTheme="majorHAnsi" w:hAnsiTheme="majorHAnsi" w:cstheme="majorHAnsi"/>
                <w:color w:val="202124"/>
                <w:sz w:val="22"/>
                <w:szCs w:val="22"/>
                <w:shd w:val="clear" w:color="auto" w:fill="FFFFFF"/>
              </w:rPr>
              <w:t xml:space="preserve"> strengths and opportunities of systems and structures in support of climate resilient livelihoods strategies, </w:t>
            </w:r>
            <w:r w:rsidRPr="007F08B5">
              <w:rPr>
                <w:rFonts w:asciiTheme="majorHAnsi" w:hAnsiTheme="majorHAnsi" w:cstheme="majorHAnsi"/>
                <w:color w:val="202124"/>
                <w:sz w:val="22"/>
                <w:szCs w:val="22"/>
                <w:shd w:val="clear" w:color="auto" w:fill="FFFFFF"/>
              </w:rPr>
              <w:t xml:space="preserve">land and water </w:t>
            </w:r>
            <w:r w:rsidR="00E61ECC" w:rsidRPr="007F08B5">
              <w:rPr>
                <w:rFonts w:asciiTheme="majorHAnsi" w:hAnsiTheme="majorHAnsi" w:cstheme="majorHAnsi"/>
                <w:color w:val="202124"/>
                <w:sz w:val="22"/>
                <w:szCs w:val="22"/>
                <w:shd w:val="clear" w:color="auto" w:fill="FFFFFF"/>
              </w:rPr>
              <w:t>resources management, disaster risk reduction (DRR) and agropastoral production systems will be key in guiding the final design of the program.</w:t>
            </w:r>
          </w:p>
        </w:tc>
      </w:tr>
      <w:tr w:rsidR="00E61ECC" w:rsidRPr="007F08B5" w14:paraId="037CE2BB" w14:textId="77777777" w:rsidTr="00E61ECC">
        <w:trPr>
          <w:trHeight w:val="2420"/>
        </w:trPr>
        <w:tc>
          <w:tcPr>
            <w:tcW w:w="1406" w:type="dxa"/>
            <w:vAlign w:val="center"/>
            <w:hideMark/>
          </w:tcPr>
          <w:p w14:paraId="091BFB9A"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t>Objectives</w:t>
            </w:r>
          </w:p>
        </w:tc>
        <w:tc>
          <w:tcPr>
            <w:tcW w:w="10164" w:type="dxa"/>
            <w:hideMark/>
          </w:tcPr>
          <w:p w14:paraId="118FE8DD" w14:textId="2221C941" w:rsidR="00E61ECC" w:rsidRPr="007F08B5" w:rsidRDefault="00E61ECC" w:rsidP="00E61ECC">
            <w:pPr>
              <w:autoSpaceDE w:val="0"/>
              <w:autoSpaceDN w:val="0"/>
              <w:adjustRightInd w:val="0"/>
              <w:spacing w:after="200"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 xml:space="preserve">The main objective of the study is to gather in-depth qualitative information to </w:t>
            </w:r>
            <w:r w:rsidR="008F7B7B" w:rsidRPr="007F08B5">
              <w:rPr>
                <w:rFonts w:asciiTheme="majorHAnsi" w:hAnsiTheme="majorHAnsi" w:cstheme="majorHAnsi"/>
                <w:color w:val="000000" w:themeColor="text1"/>
                <w:sz w:val="22"/>
                <w:szCs w:val="22"/>
                <w:lang w:val="en"/>
              </w:rPr>
              <w:t>understand the</w:t>
            </w:r>
            <w:r w:rsidR="007A53D3" w:rsidRPr="007F08B5">
              <w:rPr>
                <w:rFonts w:asciiTheme="majorHAnsi" w:hAnsiTheme="majorHAnsi" w:cstheme="majorHAnsi"/>
                <w:color w:val="000000" w:themeColor="text1"/>
                <w:sz w:val="22"/>
                <w:szCs w:val="22"/>
                <w:lang w:val="en"/>
              </w:rPr>
              <w:t xml:space="preserve"> market system</w:t>
            </w:r>
            <w:r w:rsidR="007E7559">
              <w:rPr>
                <w:rFonts w:asciiTheme="majorHAnsi" w:hAnsiTheme="majorHAnsi" w:cstheme="majorHAnsi"/>
                <w:color w:val="000000" w:themeColor="text1"/>
                <w:sz w:val="22"/>
                <w:szCs w:val="22"/>
                <w:lang w:val="en"/>
              </w:rPr>
              <w:t>s</w:t>
            </w:r>
            <w:r w:rsidR="007A53D3" w:rsidRPr="007F08B5">
              <w:rPr>
                <w:rFonts w:asciiTheme="majorHAnsi" w:hAnsiTheme="majorHAnsi" w:cstheme="majorHAnsi"/>
                <w:color w:val="000000" w:themeColor="text1"/>
                <w:sz w:val="22"/>
                <w:szCs w:val="22"/>
                <w:lang w:val="en"/>
              </w:rPr>
              <w:t xml:space="preserve"> of agro-pastoral production</w:t>
            </w:r>
            <w:r w:rsidRPr="007F08B5">
              <w:rPr>
                <w:rFonts w:asciiTheme="majorHAnsi" w:hAnsiTheme="majorHAnsi" w:cstheme="majorHAnsi"/>
                <w:color w:val="000000" w:themeColor="text1"/>
                <w:sz w:val="22"/>
                <w:szCs w:val="22"/>
                <w:lang w:val="en"/>
              </w:rPr>
              <w:t xml:space="preserve"> </w:t>
            </w:r>
            <w:r w:rsidR="007A53D3" w:rsidRPr="007F08B5">
              <w:rPr>
                <w:rFonts w:asciiTheme="majorHAnsi" w:hAnsiTheme="majorHAnsi" w:cstheme="majorHAnsi"/>
                <w:color w:val="000000" w:themeColor="text1"/>
                <w:sz w:val="22"/>
                <w:szCs w:val="22"/>
                <w:lang w:val="en"/>
              </w:rPr>
              <w:t xml:space="preserve">that can </w:t>
            </w:r>
            <w:r w:rsidRPr="007F08B5">
              <w:rPr>
                <w:rFonts w:asciiTheme="majorHAnsi" w:hAnsiTheme="majorHAnsi" w:cstheme="majorHAnsi"/>
                <w:color w:val="000000" w:themeColor="text1"/>
                <w:sz w:val="22"/>
                <w:szCs w:val="22"/>
                <w:lang w:val="en"/>
              </w:rPr>
              <w:t>contribute towards increased food security, self-sustenance and resilience of displacement affected persons in South Kordofan and North Darfur in Sudan. An exploration of the below sub objectives will contribute towards the achievement of the study’s main objective.</w:t>
            </w:r>
          </w:p>
          <w:p w14:paraId="6AC9C1CD" w14:textId="284BF8CD" w:rsidR="006D458B" w:rsidRPr="007F08B5" w:rsidRDefault="006D458B" w:rsidP="0082642F">
            <w:pPr>
              <w:numPr>
                <w:ilvl w:val="0"/>
                <w:numId w:val="18"/>
              </w:numPr>
              <w:autoSpaceDE w:val="0"/>
              <w:autoSpaceDN w:val="0"/>
              <w:adjustRightInd w:val="0"/>
              <w:spacing w:after="200" w:line="276" w:lineRule="auto"/>
              <w:jc w:val="both"/>
              <w:rPr>
                <w:rFonts w:asciiTheme="majorHAnsi" w:hAnsiTheme="majorHAnsi" w:cstheme="majorHAnsi"/>
                <w:color w:val="000000"/>
                <w:sz w:val="22"/>
                <w:szCs w:val="22"/>
                <w:lang w:val="en"/>
              </w:rPr>
            </w:pPr>
            <w:r w:rsidRPr="007F08B5">
              <w:rPr>
                <w:rFonts w:asciiTheme="majorHAnsi" w:hAnsiTheme="majorHAnsi" w:cstheme="majorHAnsi"/>
                <w:b/>
                <w:bCs/>
                <w:i/>
                <w:iCs/>
                <w:color w:val="000000" w:themeColor="text1"/>
                <w:sz w:val="22"/>
                <w:szCs w:val="22"/>
                <w:lang w:val="en"/>
              </w:rPr>
              <w:t xml:space="preserve">Gather information on community </w:t>
            </w:r>
            <w:r w:rsidR="00FC60B5" w:rsidRPr="007F08B5">
              <w:rPr>
                <w:rFonts w:asciiTheme="majorHAnsi" w:hAnsiTheme="majorHAnsi" w:cstheme="majorHAnsi"/>
                <w:b/>
                <w:bCs/>
                <w:i/>
                <w:iCs/>
                <w:color w:val="000000" w:themeColor="text1"/>
                <w:sz w:val="22"/>
                <w:szCs w:val="22"/>
                <w:lang w:val="en"/>
              </w:rPr>
              <w:t>agro-pastoralist</w:t>
            </w:r>
            <w:r w:rsidRPr="007F08B5">
              <w:rPr>
                <w:rFonts w:asciiTheme="majorHAnsi" w:hAnsiTheme="majorHAnsi" w:cstheme="majorHAnsi"/>
                <w:b/>
                <w:bCs/>
                <w:i/>
                <w:iCs/>
                <w:color w:val="000000" w:themeColor="text1"/>
                <w:sz w:val="22"/>
                <w:szCs w:val="22"/>
                <w:lang w:val="en"/>
              </w:rPr>
              <w:t xml:space="preserve"> groups:</w:t>
            </w:r>
            <w:r w:rsidRPr="007F08B5">
              <w:rPr>
                <w:rFonts w:asciiTheme="majorHAnsi" w:hAnsiTheme="majorHAnsi" w:cstheme="majorHAnsi"/>
                <w:color w:val="000000" w:themeColor="text1"/>
                <w:sz w:val="22"/>
                <w:szCs w:val="22"/>
                <w:lang w:val="en"/>
              </w:rPr>
              <w:t xml:space="preserve"> </w:t>
            </w:r>
            <w:r w:rsidRPr="007F08B5">
              <w:rPr>
                <w:rFonts w:asciiTheme="majorHAnsi" w:hAnsiTheme="majorHAnsi" w:cstheme="majorHAnsi"/>
                <w:sz w:val="22"/>
                <w:szCs w:val="22"/>
                <w:lang w:eastAsia="en-US"/>
              </w:rPr>
              <w:t>Outline the roles and responsibilities, challenges and opportunities faced by community livelihoods groups</w:t>
            </w:r>
            <w:r w:rsidR="005B7E03" w:rsidRPr="007F08B5">
              <w:rPr>
                <w:rFonts w:asciiTheme="majorHAnsi" w:hAnsiTheme="majorHAnsi" w:cstheme="majorHAnsi"/>
                <w:sz w:val="22"/>
                <w:szCs w:val="22"/>
                <w:lang w:eastAsia="en-US"/>
              </w:rPr>
              <w:t xml:space="preserve"> and identify early adopters</w:t>
            </w:r>
            <w:r w:rsidRPr="007F08B5">
              <w:rPr>
                <w:rFonts w:asciiTheme="majorHAnsi" w:hAnsiTheme="majorHAnsi" w:cstheme="majorHAnsi"/>
                <w:sz w:val="22"/>
                <w:szCs w:val="22"/>
                <w:lang w:eastAsia="en-US"/>
              </w:rPr>
              <w:t xml:space="preserve">: Groups will include among others, </w:t>
            </w:r>
            <w:r w:rsidRPr="007F08B5">
              <w:rPr>
                <w:rFonts w:asciiTheme="majorHAnsi" w:hAnsiTheme="majorHAnsi" w:cstheme="majorHAnsi"/>
                <w:color w:val="000000" w:themeColor="text1"/>
                <w:sz w:val="22"/>
                <w:szCs w:val="22"/>
                <w:lang w:val="en"/>
              </w:rPr>
              <w:t xml:space="preserve">seed saver groups, village savings and loans associations (VSLAs), community-based organizations (CBOs), women' economic groups etc. </w:t>
            </w:r>
          </w:p>
          <w:p w14:paraId="58B9953C" w14:textId="77777777" w:rsidR="0082642F" w:rsidRPr="003313D3" w:rsidRDefault="0082642F" w:rsidP="0082642F">
            <w:pPr>
              <w:numPr>
                <w:ilvl w:val="0"/>
                <w:numId w:val="18"/>
              </w:numPr>
              <w:autoSpaceDE w:val="0"/>
              <w:autoSpaceDN w:val="0"/>
              <w:adjustRightInd w:val="0"/>
              <w:spacing w:after="200"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 xml:space="preserve">To gather information on </w:t>
            </w:r>
            <w:r w:rsidRPr="003313D3">
              <w:rPr>
                <w:rFonts w:asciiTheme="majorHAnsi" w:hAnsiTheme="majorHAnsi" w:cstheme="majorHAnsi"/>
                <w:color w:val="000000" w:themeColor="text1"/>
                <w:sz w:val="22"/>
                <w:szCs w:val="22"/>
                <w:lang w:val="en"/>
              </w:rPr>
              <w:t>the roles and participation of Women and Youth in local market systems and livelihood activities: Outline the opportunities and challenges faced by Women and Youth in livelihoods activities particularly in agro-pastoral production systems.</w:t>
            </w:r>
          </w:p>
          <w:p w14:paraId="58E51650" w14:textId="77777777" w:rsidR="00E61ECC" w:rsidRPr="007F08B5" w:rsidRDefault="00E61ECC" w:rsidP="0082642F">
            <w:pPr>
              <w:numPr>
                <w:ilvl w:val="0"/>
                <w:numId w:val="18"/>
              </w:numPr>
              <w:autoSpaceDE w:val="0"/>
              <w:autoSpaceDN w:val="0"/>
              <w:adjustRightInd w:val="0"/>
              <w:spacing w:after="200" w:line="276" w:lineRule="auto"/>
              <w:jc w:val="both"/>
              <w:rPr>
                <w:rFonts w:asciiTheme="majorHAnsi" w:hAnsiTheme="majorHAnsi" w:cstheme="majorHAnsi"/>
                <w:color w:val="000000"/>
                <w:sz w:val="22"/>
                <w:szCs w:val="22"/>
                <w:lang w:val="en"/>
              </w:rPr>
            </w:pPr>
            <w:r w:rsidRPr="003313D3">
              <w:rPr>
                <w:rFonts w:asciiTheme="majorHAnsi" w:hAnsiTheme="majorHAnsi" w:cstheme="majorHAnsi"/>
                <w:color w:val="000000" w:themeColor="text1"/>
                <w:sz w:val="22"/>
                <w:szCs w:val="22"/>
                <w:lang w:val="en"/>
              </w:rPr>
              <w:t xml:space="preserve">To identify and map the key stakeholders and market actors in </w:t>
            </w:r>
            <w:r w:rsidRPr="003313D3">
              <w:rPr>
                <w:rFonts w:asciiTheme="majorHAnsi" w:hAnsiTheme="majorHAnsi" w:cstheme="majorHAnsi"/>
                <w:sz w:val="22"/>
                <w:szCs w:val="22"/>
                <w:lang w:eastAsia="en-US"/>
              </w:rPr>
              <w:t xml:space="preserve"> agropastoral production systems</w:t>
            </w:r>
            <w:r w:rsidRPr="003313D3">
              <w:rPr>
                <w:rFonts w:asciiTheme="majorHAnsi" w:hAnsiTheme="majorHAnsi" w:cstheme="majorHAnsi"/>
                <w:sz w:val="22"/>
                <w:szCs w:val="22"/>
              </w:rPr>
              <w:t xml:space="preserve">: </w:t>
            </w:r>
            <w:r w:rsidRPr="003313D3">
              <w:rPr>
                <w:rFonts w:asciiTheme="majorHAnsi" w:hAnsiTheme="majorHAnsi" w:cstheme="majorHAnsi"/>
                <w:sz w:val="22"/>
                <w:szCs w:val="22"/>
                <w:lang w:eastAsia="en-US"/>
              </w:rPr>
              <w:t xml:space="preserve">Outline the roles and responsibilities, opportunities and challenges faced by stakeholders engaged in providing support </w:t>
            </w:r>
            <w:r w:rsidRPr="003313D3">
              <w:rPr>
                <w:rFonts w:asciiTheme="majorHAnsi" w:hAnsiTheme="majorHAnsi" w:cstheme="majorHAnsi"/>
                <w:sz w:val="22"/>
                <w:szCs w:val="22"/>
                <w:lang w:eastAsia="en-US"/>
              </w:rPr>
              <w:lastRenderedPageBreak/>
              <w:t>to</w:t>
            </w:r>
            <w:r w:rsidRPr="007F08B5">
              <w:rPr>
                <w:rFonts w:asciiTheme="majorHAnsi" w:hAnsiTheme="majorHAnsi" w:cstheme="majorHAnsi"/>
                <w:sz w:val="22"/>
                <w:szCs w:val="22"/>
                <w:lang w:eastAsia="en-US"/>
              </w:rPr>
              <w:t xml:space="preserve"> agro-pastoralist production systems through sustainable, diversified practices to foster increased food security, production, post-harvest and access to markets – stakeholders will include among others, financial service providers e.g. Micro Finance Institutions and Banks, local authorities, community leaders, Lead Farmers, medium and small market actors, agro-pastoral leaders, Government agricultural extension workers, Technical Line Ministry departments, local research institutions  etc.</w:t>
            </w:r>
          </w:p>
          <w:p w14:paraId="56C9AB15" w14:textId="72568AA3" w:rsidR="00E61ECC" w:rsidRPr="007F08B5" w:rsidRDefault="00E61ECC" w:rsidP="0082642F">
            <w:pPr>
              <w:numPr>
                <w:ilvl w:val="0"/>
                <w:numId w:val="18"/>
              </w:numPr>
              <w:autoSpaceDE w:val="0"/>
              <w:autoSpaceDN w:val="0"/>
              <w:adjustRightInd w:val="0"/>
              <w:spacing w:after="200"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 xml:space="preserve">Gather information on the systems and structures in place for </w:t>
            </w:r>
            <w:r w:rsidR="00662784" w:rsidRPr="007F08B5">
              <w:rPr>
                <w:rFonts w:asciiTheme="majorHAnsi" w:hAnsiTheme="majorHAnsi" w:cstheme="majorHAnsi"/>
                <w:color w:val="000000" w:themeColor="text1"/>
                <w:sz w:val="22"/>
                <w:szCs w:val="22"/>
                <w:lang w:val="en"/>
              </w:rPr>
              <w:t>land and water</w:t>
            </w:r>
            <w:r w:rsidRPr="007F08B5">
              <w:rPr>
                <w:rFonts w:asciiTheme="majorHAnsi" w:hAnsiTheme="majorHAnsi" w:cstheme="majorHAnsi"/>
                <w:color w:val="000000" w:themeColor="text1"/>
                <w:sz w:val="22"/>
                <w:szCs w:val="22"/>
                <w:lang w:val="en"/>
              </w:rPr>
              <w:t xml:space="preserve"> </w:t>
            </w:r>
            <w:r w:rsidR="00662784" w:rsidRPr="007F08B5">
              <w:rPr>
                <w:rFonts w:asciiTheme="majorHAnsi" w:hAnsiTheme="majorHAnsi" w:cstheme="majorHAnsi"/>
                <w:color w:val="000000" w:themeColor="text1"/>
                <w:sz w:val="22"/>
                <w:szCs w:val="22"/>
                <w:lang w:val="en"/>
              </w:rPr>
              <w:t>r</w:t>
            </w:r>
            <w:r w:rsidRPr="007F08B5">
              <w:rPr>
                <w:rFonts w:asciiTheme="majorHAnsi" w:hAnsiTheme="majorHAnsi" w:cstheme="majorHAnsi"/>
                <w:color w:val="000000" w:themeColor="text1"/>
                <w:sz w:val="22"/>
                <w:szCs w:val="22"/>
                <w:lang w:val="en"/>
              </w:rPr>
              <w:t xml:space="preserve">esources </w:t>
            </w:r>
            <w:r w:rsidR="00662784" w:rsidRPr="007F08B5">
              <w:rPr>
                <w:rFonts w:asciiTheme="majorHAnsi" w:hAnsiTheme="majorHAnsi" w:cstheme="majorHAnsi"/>
                <w:color w:val="000000" w:themeColor="text1"/>
                <w:sz w:val="22"/>
                <w:szCs w:val="22"/>
                <w:lang w:val="en"/>
              </w:rPr>
              <w:t>m</w:t>
            </w:r>
            <w:r w:rsidRPr="007F08B5">
              <w:rPr>
                <w:rFonts w:asciiTheme="majorHAnsi" w:hAnsiTheme="majorHAnsi" w:cstheme="majorHAnsi"/>
                <w:color w:val="000000" w:themeColor="text1"/>
                <w:sz w:val="22"/>
                <w:szCs w:val="22"/>
                <w:lang w:val="en"/>
              </w:rPr>
              <w:t>anagement and Community Disaster Preparedness and Response - outlining existing opportunities and challenges.</w:t>
            </w:r>
          </w:p>
          <w:p w14:paraId="586761F0" w14:textId="50431831" w:rsidR="0059348D" w:rsidRPr="007F08B5" w:rsidRDefault="0059348D" w:rsidP="0082642F">
            <w:pPr>
              <w:numPr>
                <w:ilvl w:val="0"/>
                <w:numId w:val="18"/>
              </w:numPr>
              <w:autoSpaceDE w:val="0"/>
              <w:autoSpaceDN w:val="0"/>
              <w:adjustRightInd w:val="0"/>
              <w:spacing w:after="200"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 xml:space="preserve">Recommend agro-pastoral value chains and livelihoods interventions that present potential for further development and support towards increasing household income and improving the food security of target communities – this will include potential income generating activities from natural resources </w:t>
            </w:r>
            <w:r w:rsidR="00115C2F" w:rsidRPr="007F08B5">
              <w:rPr>
                <w:rFonts w:asciiTheme="majorHAnsi" w:hAnsiTheme="majorHAnsi" w:cstheme="majorHAnsi"/>
                <w:color w:val="000000" w:themeColor="text1"/>
                <w:sz w:val="22"/>
                <w:szCs w:val="22"/>
                <w:lang w:val="en"/>
              </w:rPr>
              <w:t>e.g.,</w:t>
            </w:r>
            <w:r w:rsidRPr="007F08B5">
              <w:rPr>
                <w:rFonts w:asciiTheme="majorHAnsi" w:hAnsiTheme="majorHAnsi" w:cstheme="majorHAnsi"/>
                <w:color w:val="000000" w:themeColor="text1"/>
                <w:sz w:val="22"/>
                <w:szCs w:val="22"/>
                <w:lang w:val="en"/>
              </w:rPr>
              <w:t xml:space="preserve"> forest resources – including the description of preferred support packages and modalities as informed by the Market Based Approach. </w:t>
            </w:r>
          </w:p>
          <w:p w14:paraId="623AC3F8" w14:textId="2AE45637" w:rsidR="00E61ECC" w:rsidRPr="007F08B5" w:rsidRDefault="00E61ECC" w:rsidP="00F169EB">
            <w:pPr>
              <w:autoSpaceDE w:val="0"/>
              <w:autoSpaceDN w:val="0"/>
              <w:adjustRightInd w:val="0"/>
              <w:spacing w:after="200" w:line="276" w:lineRule="auto"/>
              <w:jc w:val="both"/>
              <w:rPr>
                <w:rFonts w:asciiTheme="majorHAnsi" w:hAnsiTheme="majorHAnsi" w:cstheme="majorHAnsi"/>
                <w:color w:val="000000"/>
                <w:sz w:val="22"/>
                <w:szCs w:val="22"/>
                <w:lang w:val="en"/>
              </w:rPr>
            </w:pPr>
          </w:p>
        </w:tc>
      </w:tr>
      <w:tr w:rsidR="00E61ECC" w:rsidRPr="007F08B5" w14:paraId="55E28DE7" w14:textId="77777777" w:rsidTr="00E61ECC">
        <w:tc>
          <w:tcPr>
            <w:tcW w:w="1406" w:type="dxa"/>
            <w:vAlign w:val="center"/>
          </w:tcPr>
          <w:p w14:paraId="6912C70B"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lastRenderedPageBreak/>
              <w:t>Preparations and Study Methodology</w:t>
            </w:r>
          </w:p>
        </w:tc>
        <w:tc>
          <w:tcPr>
            <w:tcW w:w="10164" w:type="dxa"/>
          </w:tcPr>
          <w:p w14:paraId="106AEA29" w14:textId="4EBD44B0" w:rsidR="00E61ECC" w:rsidRPr="007F08B5" w:rsidRDefault="00E61ECC" w:rsidP="00E61ECC">
            <w:p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In preparation for the study, there is need to consult the respective Area Managers and agree on arrangements for the visit. The consultant will provide an inception report, outlining the deployment schedule. The expectation is that the consultant will undertake field missions in each of NRC Sudan’s offices in North Darfur (North Area Office), and South Kordofan (South Area Office).</w:t>
            </w:r>
          </w:p>
          <w:p w14:paraId="70A5CF5A" w14:textId="77777777" w:rsidR="00E61ECC" w:rsidRPr="007F08B5" w:rsidRDefault="00E61ECC" w:rsidP="00E61ECC">
            <w:pPr>
              <w:tabs>
                <w:tab w:val="left" w:pos="720"/>
              </w:tabs>
              <w:autoSpaceDE w:val="0"/>
              <w:autoSpaceDN w:val="0"/>
              <w:adjustRightInd w:val="0"/>
              <w:spacing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To ensure a comprehensive study, NRC proposes the collection and analysis of both primary and secondary data. Listed below are suggestions for consideration in addition to those to be suggested by the consultant to add value to the project.</w:t>
            </w:r>
          </w:p>
          <w:p w14:paraId="2410B332" w14:textId="77777777" w:rsidR="00E61ECC" w:rsidRPr="007F08B5" w:rsidRDefault="00E61ECC" w:rsidP="00AE1604">
            <w:pPr>
              <w:numPr>
                <w:ilvl w:val="0"/>
                <w:numId w:val="19"/>
              </w:numPr>
              <w:tabs>
                <w:tab w:val="left" w:pos="720"/>
              </w:tabs>
              <w:autoSpaceDE w:val="0"/>
              <w:autoSpaceDN w:val="0"/>
              <w:adjustRightInd w:val="0"/>
              <w:spacing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 xml:space="preserve">Carry out a desk review of existing data: Assessment reports, policies, and strategies – Area offices can support with access to previous assessment reports and other secondary data for review.  </w:t>
            </w:r>
          </w:p>
          <w:p w14:paraId="2FB7569D" w14:textId="77777777" w:rsidR="00E61ECC" w:rsidRPr="007F08B5" w:rsidRDefault="00E61ECC" w:rsidP="00AE1604">
            <w:pPr>
              <w:numPr>
                <w:ilvl w:val="0"/>
                <w:numId w:val="19"/>
              </w:numPr>
              <w:tabs>
                <w:tab w:val="left" w:pos="720"/>
              </w:tabs>
              <w:autoSpaceDE w:val="0"/>
              <w:autoSpaceDN w:val="0"/>
              <w:adjustRightInd w:val="0"/>
              <w:spacing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Primary data collection: Key Informant Interviews and Focus Group Discussions with target groups and key stakeholders</w:t>
            </w:r>
          </w:p>
          <w:p w14:paraId="27828985" w14:textId="77777777" w:rsidR="00E61ECC" w:rsidRPr="007F08B5" w:rsidRDefault="00E61ECC" w:rsidP="00AE1604">
            <w:pPr>
              <w:numPr>
                <w:ilvl w:val="0"/>
                <w:numId w:val="19"/>
              </w:numPr>
              <w:tabs>
                <w:tab w:val="left" w:pos="720"/>
              </w:tabs>
              <w:autoSpaceDE w:val="0"/>
              <w:autoSpaceDN w:val="0"/>
              <w:adjustRightInd w:val="0"/>
              <w:spacing w:line="276" w:lineRule="auto"/>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Workshops, meetings, brainstorming sessions – to collect more information and validate information gathered through FGDs and KKIs</w:t>
            </w:r>
          </w:p>
        </w:tc>
      </w:tr>
      <w:tr w:rsidR="00E61ECC" w:rsidRPr="007F08B5" w14:paraId="58720F61" w14:textId="77777777" w:rsidTr="00E61ECC">
        <w:tc>
          <w:tcPr>
            <w:tcW w:w="1406" w:type="dxa"/>
            <w:vAlign w:val="center"/>
            <w:hideMark/>
          </w:tcPr>
          <w:p w14:paraId="6F6AC7E8"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t>Outputs</w:t>
            </w:r>
          </w:p>
        </w:tc>
        <w:tc>
          <w:tcPr>
            <w:tcW w:w="10164" w:type="dxa"/>
            <w:hideMark/>
          </w:tcPr>
          <w:p w14:paraId="6E840C2F" w14:textId="77777777" w:rsidR="00E61ECC" w:rsidRPr="007F08B5" w:rsidRDefault="00E61ECC" w:rsidP="00583A40">
            <w:pPr>
              <w:pStyle w:val="ListParagraph"/>
              <w:numPr>
                <w:ilvl w:val="0"/>
                <w:numId w:val="21"/>
              </w:num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Inception report which includes the mission trip schedule, as discussed during pre-deployment consultations</w:t>
            </w:r>
          </w:p>
          <w:p w14:paraId="5AD45F7C" w14:textId="77777777" w:rsidR="00E61ECC" w:rsidRPr="007F08B5" w:rsidRDefault="00E61ECC" w:rsidP="00583A40">
            <w:pPr>
              <w:pStyle w:val="ListParagraph"/>
              <w:numPr>
                <w:ilvl w:val="0"/>
                <w:numId w:val="21"/>
              </w:num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Final mission report as guided by the study objectives inclusive of the following key elements for each of the 2 target areas:</w:t>
            </w:r>
          </w:p>
          <w:p w14:paraId="0CE3E8A9" w14:textId="4A96B2DD" w:rsidR="00BC48FE" w:rsidRPr="007F08B5" w:rsidRDefault="00BC48FE" w:rsidP="000E4148">
            <w:pPr>
              <w:pStyle w:val="ListParagraph"/>
              <w:numPr>
                <w:ilvl w:val="0"/>
                <w:numId w:val="21"/>
              </w:numPr>
              <w:spacing w:before="100" w:beforeAutospacing="1" w:after="100" w:afterAutospacing="1"/>
              <w:ind w:left="720"/>
              <w:rPr>
                <w:rFonts w:asciiTheme="majorHAnsi" w:hAnsiTheme="majorHAnsi" w:cstheme="majorHAnsi"/>
                <w:sz w:val="22"/>
                <w:szCs w:val="22"/>
              </w:rPr>
            </w:pPr>
            <w:r w:rsidRPr="007F08B5">
              <w:rPr>
                <w:rFonts w:asciiTheme="majorHAnsi" w:hAnsiTheme="majorHAnsi" w:cstheme="majorHAnsi"/>
                <w:sz w:val="22"/>
                <w:szCs w:val="22"/>
              </w:rPr>
              <w:t xml:space="preserve">A map of community livelihood groups working on agro-pastoral production </w:t>
            </w:r>
            <w:r w:rsidR="00BB4438" w:rsidRPr="007F08B5">
              <w:rPr>
                <w:rFonts w:asciiTheme="majorHAnsi" w:hAnsiTheme="majorHAnsi" w:cstheme="majorHAnsi"/>
                <w:sz w:val="22"/>
                <w:szCs w:val="22"/>
              </w:rPr>
              <w:t>systems, early</w:t>
            </w:r>
            <w:r w:rsidR="00A9137B" w:rsidRPr="007F08B5">
              <w:rPr>
                <w:rFonts w:asciiTheme="majorHAnsi" w:hAnsiTheme="majorHAnsi" w:cstheme="majorHAnsi"/>
                <w:sz w:val="22"/>
                <w:szCs w:val="22"/>
              </w:rPr>
              <w:t xml:space="preserve"> adopters of improved/sustainable agro-pastoral production systems </w:t>
            </w:r>
            <w:r w:rsidRPr="007F08B5">
              <w:rPr>
                <w:rFonts w:asciiTheme="majorHAnsi" w:hAnsiTheme="majorHAnsi" w:cstheme="majorHAnsi"/>
                <w:sz w:val="22"/>
                <w:szCs w:val="22"/>
              </w:rPr>
              <w:t xml:space="preserve">(roles/responsibilities/opportunities/challenges/women and youth specific challenges and opportunities/early adapters) </w:t>
            </w:r>
          </w:p>
          <w:p w14:paraId="1B39E9DD" w14:textId="56DBADF0" w:rsidR="00E61ECC" w:rsidRPr="00BB4438" w:rsidRDefault="00E61ECC" w:rsidP="00BB4438">
            <w:pPr>
              <w:pStyle w:val="ListParagraph"/>
              <w:numPr>
                <w:ilvl w:val="0"/>
                <w:numId w:val="21"/>
              </w:numPr>
              <w:spacing w:before="100" w:beforeAutospacing="1" w:after="100" w:afterAutospacing="1"/>
              <w:ind w:left="720"/>
              <w:rPr>
                <w:rFonts w:asciiTheme="majorHAnsi" w:hAnsiTheme="majorHAnsi" w:cstheme="majorHAnsi"/>
                <w:sz w:val="22"/>
                <w:szCs w:val="22"/>
              </w:rPr>
            </w:pPr>
            <w:r w:rsidRPr="007F08B5">
              <w:rPr>
                <w:rFonts w:asciiTheme="majorHAnsi" w:hAnsiTheme="majorHAnsi" w:cstheme="majorHAnsi"/>
                <w:sz w:val="22"/>
                <w:szCs w:val="22"/>
              </w:rPr>
              <w:t>A map of stakeholders involved in agro-pastoralist production systems – their challenges and opportunities</w:t>
            </w:r>
          </w:p>
          <w:p w14:paraId="17CD8CCB" w14:textId="77777777" w:rsidR="00E61ECC" w:rsidRPr="007F08B5" w:rsidRDefault="00E61ECC" w:rsidP="000E4148">
            <w:pPr>
              <w:pStyle w:val="ListParagraph"/>
              <w:numPr>
                <w:ilvl w:val="0"/>
                <w:numId w:val="21"/>
              </w:numPr>
              <w:spacing w:before="100" w:beforeAutospacing="1" w:after="100" w:afterAutospacing="1"/>
              <w:ind w:left="720"/>
              <w:rPr>
                <w:rFonts w:asciiTheme="majorHAnsi" w:hAnsiTheme="majorHAnsi" w:cstheme="majorHAnsi"/>
                <w:sz w:val="22"/>
                <w:szCs w:val="22"/>
              </w:rPr>
            </w:pPr>
            <w:r w:rsidRPr="007F08B5">
              <w:rPr>
                <w:rFonts w:asciiTheme="majorHAnsi" w:hAnsiTheme="majorHAnsi" w:cstheme="majorHAnsi"/>
                <w:sz w:val="22"/>
                <w:szCs w:val="22"/>
              </w:rPr>
              <w:t>A map of systems and structures in place for Disaster Risk Reduction and Natural resources Management – outlining their opportunities and constraints.</w:t>
            </w:r>
          </w:p>
          <w:p w14:paraId="439F027D" w14:textId="4A77F247" w:rsidR="00E61ECC" w:rsidRPr="007F08B5" w:rsidRDefault="00E61ECC" w:rsidP="000E4148">
            <w:pPr>
              <w:pStyle w:val="ListParagraph"/>
              <w:numPr>
                <w:ilvl w:val="0"/>
                <w:numId w:val="20"/>
              </w:numPr>
              <w:spacing w:before="100" w:beforeAutospacing="1" w:after="100" w:afterAutospacing="1"/>
              <w:ind w:left="720"/>
              <w:rPr>
                <w:rFonts w:asciiTheme="majorHAnsi" w:hAnsiTheme="majorHAnsi" w:cstheme="majorHAnsi"/>
                <w:sz w:val="22"/>
                <w:szCs w:val="22"/>
              </w:rPr>
            </w:pPr>
            <w:r w:rsidRPr="007F08B5">
              <w:rPr>
                <w:rFonts w:asciiTheme="majorHAnsi" w:hAnsiTheme="majorHAnsi" w:cstheme="majorHAnsi"/>
                <w:sz w:val="22"/>
                <w:szCs w:val="22"/>
              </w:rPr>
              <w:t xml:space="preserve">Key recommendations for improving agro-pastoralist production systems; promising agro-pastoral value chains and viable income generating activities that can result in increased household income; preferred support modalities </w:t>
            </w:r>
          </w:p>
          <w:p w14:paraId="7696630F" w14:textId="235D840C" w:rsidR="00BC48FE" w:rsidRPr="007F08B5" w:rsidRDefault="00BC48FE" w:rsidP="000E4148">
            <w:pPr>
              <w:pStyle w:val="ListParagraph"/>
              <w:numPr>
                <w:ilvl w:val="0"/>
                <w:numId w:val="20"/>
              </w:numPr>
              <w:spacing w:before="100" w:beforeAutospacing="1" w:after="100" w:afterAutospacing="1"/>
              <w:ind w:left="720"/>
              <w:rPr>
                <w:rFonts w:asciiTheme="majorHAnsi" w:hAnsiTheme="majorHAnsi" w:cstheme="majorHAnsi"/>
                <w:sz w:val="22"/>
                <w:szCs w:val="22"/>
              </w:rPr>
            </w:pPr>
            <w:r w:rsidRPr="007F08B5">
              <w:rPr>
                <w:rFonts w:asciiTheme="majorHAnsi" w:hAnsiTheme="majorHAnsi" w:cstheme="majorHAnsi"/>
                <w:sz w:val="22"/>
                <w:szCs w:val="22"/>
              </w:rPr>
              <w:t>Summary of key policy and strategy points related to agro-pastoralist production systems</w:t>
            </w:r>
          </w:p>
          <w:p w14:paraId="462F5ED6" w14:textId="77777777" w:rsidR="00E61ECC" w:rsidRPr="007F08B5" w:rsidRDefault="00E61ECC" w:rsidP="00583A40">
            <w:pPr>
              <w:numPr>
                <w:ilvl w:val="0"/>
                <w:numId w:val="20"/>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Use of English in both hard and soft report copies.</w:t>
            </w:r>
          </w:p>
          <w:p w14:paraId="11403F1F" w14:textId="31E8AA8B" w:rsidR="00E61ECC" w:rsidRDefault="00E61ECC" w:rsidP="00583A40">
            <w:pPr>
              <w:numPr>
                <w:ilvl w:val="0"/>
                <w:numId w:val="20"/>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A power point presentation for the study to be presented in experts consultation workshop</w:t>
            </w:r>
            <w:r w:rsidR="00583A40" w:rsidRPr="007F08B5">
              <w:rPr>
                <w:rFonts w:asciiTheme="majorHAnsi" w:hAnsiTheme="majorHAnsi" w:cstheme="majorHAnsi"/>
                <w:color w:val="000000"/>
                <w:sz w:val="22"/>
                <w:szCs w:val="22"/>
                <w:lang w:val="en"/>
              </w:rPr>
              <w:t>.</w:t>
            </w:r>
          </w:p>
          <w:p w14:paraId="45E3647F" w14:textId="77777777" w:rsidR="00981D4D" w:rsidRDefault="00981D4D" w:rsidP="00981D4D">
            <w:pPr>
              <w:autoSpaceDE w:val="0"/>
              <w:autoSpaceDN w:val="0"/>
              <w:adjustRightInd w:val="0"/>
              <w:spacing w:after="160" w:line="259" w:lineRule="atLeast"/>
              <w:rPr>
                <w:rFonts w:asciiTheme="majorHAnsi" w:hAnsiTheme="majorHAnsi" w:cstheme="majorHAnsi"/>
                <w:color w:val="000000"/>
                <w:sz w:val="22"/>
                <w:szCs w:val="22"/>
                <w:lang w:val="en"/>
              </w:rPr>
            </w:pPr>
          </w:p>
          <w:p w14:paraId="22560106" w14:textId="4D9CBE60" w:rsidR="00DC4466" w:rsidRPr="007F08B5" w:rsidRDefault="00DC4466" w:rsidP="00DC4466">
            <w:pPr>
              <w:autoSpaceDE w:val="0"/>
              <w:autoSpaceDN w:val="0"/>
              <w:adjustRightInd w:val="0"/>
              <w:spacing w:after="160" w:line="259" w:lineRule="atLeast"/>
              <w:rPr>
                <w:rFonts w:asciiTheme="majorHAnsi" w:hAnsiTheme="majorHAnsi" w:cstheme="majorHAnsi"/>
                <w:color w:val="000000"/>
                <w:sz w:val="22"/>
                <w:szCs w:val="22"/>
                <w:lang w:val="en"/>
              </w:rPr>
            </w:pPr>
          </w:p>
        </w:tc>
      </w:tr>
      <w:tr w:rsidR="00E61ECC" w:rsidRPr="007F08B5" w14:paraId="7C87F82A" w14:textId="77777777" w:rsidTr="00E61ECC">
        <w:tc>
          <w:tcPr>
            <w:tcW w:w="1406" w:type="dxa"/>
            <w:vAlign w:val="center"/>
            <w:hideMark/>
          </w:tcPr>
          <w:p w14:paraId="2AC4F207" w14:textId="77777777" w:rsidR="00E61ECC" w:rsidRPr="00F871CE" w:rsidRDefault="00E61ECC" w:rsidP="00E61ECC">
            <w:pPr>
              <w:spacing w:before="100" w:beforeAutospacing="1" w:after="100" w:afterAutospacing="1"/>
              <w:rPr>
                <w:rFonts w:asciiTheme="majorHAnsi" w:hAnsiTheme="majorHAnsi" w:cstheme="majorHAnsi"/>
                <w:b/>
                <w:bCs/>
                <w:i/>
                <w:iCs/>
                <w:sz w:val="22"/>
                <w:szCs w:val="22"/>
              </w:rPr>
            </w:pPr>
            <w:r w:rsidRPr="00F871CE">
              <w:rPr>
                <w:rFonts w:asciiTheme="majorHAnsi" w:hAnsiTheme="majorHAnsi" w:cstheme="majorHAnsi"/>
                <w:b/>
                <w:bCs/>
                <w:i/>
                <w:iCs/>
                <w:sz w:val="22"/>
                <w:szCs w:val="22"/>
              </w:rPr>
              <w:lastRenderedPageBreak/>
              <w:t>Suggested timeline (for guidance purposes)</w:t>
            </w:r>
          </w:p>
        </w:tc>
        <w:tc>
          <w:tcPr>
            <w:tcW w:w="10164" w:type="dxa"/>
            <w:shd w:val="clear" w:color="auto" w:fill="auto"/>
            <w:hideMark/>
          </w:tcPr>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4300"/>
              <w:gridCol w:w="950"/>
              <w:gridCol w:w="1901"/>
            </w:tblGrid>
            <w:tr w:rsidR="003F1A06" w:rsidRPr="007F08B5" w14:paraId="1202EDAA" w14:textId="77777777" w:rsidTr="00056D6F">
              <w:tc>
                <w:tcPr>
                  <w:tcW w:w="7087" w:type="dxa"/>
                  <w:gridSpan w:val="2"/>
                  <w:shd w:val="clear" w:color="auto" w:fill="FFFFFF" w:themeFill="background1"/>
                </w:tcPr>
                <w:p w14:paraId="6085BEB2" w14:textId="77777777" w:rsidR="00E61ECC" w:rsidRPr="007F08B5" w:rsidRDefault="00E61ECC" w:rsidP="00C44D4E">
                  <w:pPr>
                    <w:framePr w:hSpace="180" w:wrap="around" w:vAnchor="text" w:hAnchor="margin" w:xAlign="center" w:y="-699"/>
                    <w:autoSpaceDE w:val="0"/>
                    <w:autoSpaceDN w:val="0"/>
                    <w:adjustRightInd w:val="0"/>
                    <w:jc w:val="center"/>
                    <w:rPr>
                      <w:rFonts w:asciiTheme="majorHAnsi" w:hAnsiTheme="majorHAnsi" w:cstheme="majorHAnsi"/>
                      <w:b/>
                      <w:bCs/>
                      <w:color w:val="C45911" w:themeColor="accent2" w:themeShade="BF"/>
                      <w:sz w:val="22"/>
                      <w:szCs w:val="22"/>
                      <w:lang w:val="en"/>
                    </w:rPr>
                  </w:pPr>
                  <w:r w:rsidRPr="007F08B5">
                    <w:rPr>
                      <w:rFonts w:asciiTheme="majorHAnsi" w:hAnsiTheme="majorHAnsi" w:cstheme="majorHAnsi"/>
                      <w:b/>
                      <w:bCs/>
                      <w:color w:val="C45911" w:themeColor="accent2" w:themeShade="BF"/>
                      <w:sz w:val="22"/>
                      <w:szCs w:val="22"/>
                      <w:lang w:val="en"/>
                    </w:rPr>
                    <w:t>Activities</w:t>
                  </w:r>
                </w:p>
              </w:tc>
              <w:tc>
                <w:tcPr>
                  <w:tcW w:w="950" w:type="dxa"/>
                  <w:shd w:val="clear" w:color="auto" w:fill="FFFFFF" w:themeFill="background1"/>
                </w:tcPr>
                <w:p w14:paraId="05F1AFCC" w14:textId="77777777" w:rsidR="00E61ECC" w:rsidRPr="007F08B5" w:rsidRDefault="00E61ECC" w:rsidP="00C44D4E">
                  <w:pPr>
                    <w:framePr w:hSpace="180" w:wrap="around" w:vAnchor="text" w:hAnchor="margin" w:xAlign="center" w:y="-699"/>
                    <w:autoSpaceDE w:val="0"/>
                    <w:autoSpaceDN w:val="0"/>
                    <w:adjustRightInd w:val="0"/>
                    <w:jc w:val="center"/>
                    <w:rPr>
                      <w:rFonts w:asciiTheme="majorHAnsi" w:hAnsiTheme="majorHAnsi" w:cstheme="majorHAnsi"/>
                      <w:b/>
                      <w:bCs/>
                      <w:color w:val="C45911" w:themeColor="accent2" w:themeShade="BF"/>
                      <w:sz w:val="22"/>
                      <w:szCs w:val="22"/>
                      <w:lang w:val="en"/>
                    </w:rPr>
                  </w:pPr>
                  <w:r w:rsidRPr="007F08B5">
                    <w:rPr>
                      <w:rFonts w:asciiTheme="majorHAnsi" w:hAnsiTheme="majorHAnsi" w:cstheme="majorHAnsi"/>
                      <w:b/>
                      <w:bCs/>
                      <w:color w:val="C45911" w:themeColor="accent2" w:themeShade="BF"/>
                      <w:sz w:val="22"/>
                      <w:szCs w:val="22"/>
                      <w:lang w:val="en"/>
                    </w:rPr>
                    <w:t>Days</w:t>
                  </w:r>
                </w:p>
              </w:tc>
              <w:tc>
                <w:tcPr>
                  <w:tcW w:w="1901" w:type="dxa"/>
                  <w:shd w:val="clear" w:color="auto" w:fill="FFFFFF" w:themeFill="background1"/>
                </w:tcPr>
                <w:p w14:paraId="23F1E5A0" w14:textId="77777777" w:rsidR="00E61ECC" w:rsidRPr="007F08B5" w:rsidRDefault="00E61ECC" w:rsidP="00C44D4E">
                  <w:pPr>
                    <w:framePr w:hSpace="180" w:wrap="around" w:vAnchor="text" w:hAnchor="margin" w:xAlign="center" w:y="-699"/>
                    <w:autoSpaceDE w:val="0"/>
                    <w:autoSpaceDN w:val="0"/>
                    <w:adjustRightInd w:val="0"/>
                    <w:jc w:val="center"/>
                    <w:rPr>
                      <w:rFonts w:asciiTheme="majorHAnsi" w:hAnsiTheme="majorHAnsi" w:cstheme="majorHAnsi"/>
                      <w:b/>
                      <w:bCs/>
                      <w:color w:val="C45911" w:themeColor="accent2" w:themeShade="BF"/>
                      <w:sz w:val="22"/>
                      <w:szCs w:val="22"/>
                      <w:lang w:val="en"/>
                    </w:rPr>
                  </w:pPr>
                  <w:r w:rsidRPr="007F08B5">
                    <w:rPr>
                      <w:rFonts w:asciiTheme="majorHAnsi" w:hAnsiTheme="majorHAnsi" w:cstheme="majorHAnsi"/>
                      <w:b/>
                      <w:bCs/>
                      <w:color w:val="C45911" w:themeColor="accent2" w:themeShade="BF"/>
                      <w:sz w:val="22"/>
                      <w:szCs w:val="22"/>
                      <w:lang w:val="en"/>
                    </w:rPr>
                    <w:t>Responsible</w:t>
                  </w:r>
                </w:p>
              </w:tc>
            </w:tr>
            <w:tr w:rsidR="00E61ECC" w:rsidRPr="007F08B5" w14:paraId="1D2CBB96" w14:textId="77777777" w:rsidTr="00056D6F">
              <w:trPr>
                <w:trHeight w:val="849"/>
              </w:trPr>
              <w:tc>
                <w:tcPr>
                  <w:tcW w:w="7087" w:type="dxa"/>
                  <w:gridSpan w:val="2"/>
                  <w:shd w:val="clear" w:color="auto" w:fill="FFFFFF" w:themeFill="background1"/>
                </w:tcPr>
                <w:p w14:paraId="156451A0" w14:textId="77777777" w:rsidR="00E61ECC" w:rsidRPr="007F08B5" w:rsidRDefault="00E61ECC" w:rsidP="00C44D4E">
                  <w:pPr>
                    <w:framePr w:hSpace="180" w:wrap="around" w:vAnchor="text" w:hAnchor="margin" w:xAlign="center" w:y="-699"/>
                    <w:autoSpaceDE w:val="0"/>
                    <w:autoSpaceDN w:val="0"/>
                    <w:adjustRightInd w:val="0"/>
                    <w:jc w:val="both"/>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Inception meeting, desk review, review of methodology and inception report.</w:t>
                  </w:r>
                </w:p>
                <w:p w14:paraId="449C29D0" w14:textId="77777777" w:rsidR="00E61ECC" w:rsidRPr="007F08B5" w:rsidRDefault="00E61ECC" w:rsidP="00C44D4E">
                  <w:pPr>
                    <w:framePr w:hSpace="180" w:wrap="around" w:vAnchor="text" w:hAnchor="margin" w:xAlign="center" w:y="-699"/>
                    <w:rPr>
                      <w:rFonts w:asciiTheme="majorHAnsi" w:hAnsiTheme="majorHAnsi" w:cstheme="majorHAnsi"/>
                      <w:sz w:val="22"/>
                      <w:szCs w:val="22"/>
                    </w:rPr>
                  </w:pPr>
                  <w:r w:rsidRPr="007F08B5">
                    <w:rPr>
                      <w:rFonts w:asciiTheme="majorHAnsi" w:hAnsiTheme="majorHAnsi" w:cstheme="majorHAnsi"/>
                      <w:sz w:val="22"/>
                      <w:szCs w:val="22"/>
                    </w:rPr>
                    <w:t>The inception report should clearly outline the methodology and include the tools, how the tools will be used, sampling methods etc. The inception report should also include an initial menu of themes (based on the lines of inquiry), which may develop through the iterative process of data collection and analysis. The inception report should also include a summary of findings (and information gaps) from the secondary data review.</w:t>
                  </w:r>
                </w:p>
              </w:tc>
              <w:tc>
                <w:tcPr>
                  <w:tcW w:w="950" w:type="dxa"/>
                  <w:shd w:val="clear" w:color="auto" w:fill="FFFFFF" w:themeFill="background1"/>
                </w:tcPr>
                <w:p w14:paraId="35FCDD5D"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p>
                <w:p w14:paraId="40C51998"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5 days</w:t>
                  </w:r>
                </w:p>
                <w:p w14:paraId="6473A9C5"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p>
              </w:tc>
              <w:tc>
                <w:tcPr>
                  <w:tcW w:w="1901" w:type="dxa"/>
                  <w:shd w:val="clear" w:color="auto" w:fill="FFFFFF" w:themeFill="background1"/>
                </w:tcPr>
                <w:p w14:paraId="4444C455"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NRC and consultants</w:t>
                  </w:r>
                </w:p>
              </w:tc>
            </w:tr>
            <w:tr w:rsidR="00E61ECC" w:rsidRPr="007F08B5" w14:paraId="2F8BE661" w14:textId="77777777" w:rsidTr="00056D6F">
              <w:trPr>
                <w:trHeight w:val="279"/>
              </w:trPr>
              <w:tc>
                <w:tcPr>
                  <w:tcW w:w="7087" w:type="dxa"/>
                  <w:gridSpan w:val="2"/>
                  <w:shd w:val="clear" w:color="auto" w:fill="FFFFFF" w:themeFill="background1"/>
                </w:tcPr>
                <w:p w14:paraId="582520A3" w14:textId="77777777" w:rsidR="00E61ECC" w:rsidRPr="007F08B5" w:rsidRDefault="00E61ECC" w:rsidP="00C44D4E">
                  <w:pPr>
                    <w:framePr w:hSpace="180" w:wrap="around" w:vAnchor="text" w:hAnchor="margin" w:xAlign="center" w:y="-699"/>
                    <w:autoSpaceDE w:val="0"/>
                    <w:autoSpaceDN w:val="0"/>
                    <w:adjustRightInd w:val="0"/>
                    <w:jc w:val="both"/>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Briefings with relevant NRC and other national stakeholders all through assessment period.</w:t>
                  </w:r>
                </w:p>
              </w:tc>
              <w:tc>
                <w:tcPr>
                  <w:tcW w:w="950" w:type="dxa"/>
                  <w:shd w:val="clear" w:color="auto" w:fill="FFFFFF" w:themeFill="background1"/>
                </w:tcPr>
                <w:p w14:paraId="2362016E"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p>
              </w:tc>
              <w:tc>
                <w:tcPr>
                  <w:tcW w:w="1901" w:type="dxa"/>
                  <w:shd w:val="clear" w:color="auto" w:fill="FFFFFF" w:themeFill="background1"/>
                </w:tcPr>
                <w:p w14:paraId="01DDA83D"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w:t>
                  </w:r>
                </w:p>
              </w:tc>
            </w:tr>
            <w:tr w:rsidR="00E61ECC" w:rsidRPr="007F08B5" w14:paraId="0D11DA23" w14:textId="77777777" w:rsidTr="00056D6F">
              <w:trPr>
                <w:trHeight w:val="262"/>
              </w:trPr>
              <w:tc>
                <w:tcPr>
                  <w:tcW w:w="2787" w:type="dxa"/>
                  <w:vMerge w:val="restart"/>
                  <w:shd w:val="clear" w:color="auto" w:fill="FFFFFF" w:themeFill="background1"/>
                </w:tcPr>
                <w:p w14:paraId="2511F640"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 xml:space="preserve">Field work – Key informant interviews and focus group discussions: </w:t>
                  </w:r>
                </w:p>
                <w:p w14:paraId="3D20CC04"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p>
                <w:p w14:paraId="2E3F9C55"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Data collection to be done at the same time in the different states</w:t>
                  </w:r>
                </w:p>
              </w:tc>
              <w:tc>
                <w:tcPr>
                  <w:tcW w:w="4299" w:type="dxa"/>
                  <w:shd w:val="clear" w:color="auto" w:fill="FFFFFF" w:themeFill="background1"/>
                </w:tcPr>
                <w:p w14:paraId="595D2B6A"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Organizing local authorities and community leadership appointments</w:t>
                  </w:r>
                </w:p>
              </w:tc>
              <w:tc>
                <w:tcPr>
                  <w:tcW w:w="950" w:type="dxa"/>
                  <w:shd w:val="clear" w:color="auto" w:fill="FFFFFF" w:themeFill="background1"/>
                </w:tcPr>
                <w:p w14:paraId="665766BC"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2 days</w:t>
                  </w:r>
                </w:p>
              </w:tc>
              <w:tc>
                <w:tcPr>
                  <w:tcW w:w="1901" w:type="dxa"/>
                  <w:shd w:val="clear" w:color="auto" w:fill="FFFFFF" w:themeFill="background1"/>
                </w:tcPr>
                <w:p w14:paraId="420D2359"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w:t>
                  </w:r>
                </w:p>
              </w:tc>
            </w:tr>
            <w:tr w:rsidR="00E61ECC" w:rsidRPr="007F08B5" w14:paraId="34D30B48" w14:textId="77777777" w:rsidTr="00056D6F">
              <w:trPr>
                <w:trHeight w:val="262"/>
              </w:trPr>
              <w:tc>
                <w:tcPr>
                  <w:tcW w:w="2787" w:type="dxa"/>
                  <w:vMerge/>
                </w:tcPr>
                <w:p w14:paraId="00EA2B2A" w14:textId="77777777" w:rsidR="00E61ECC" w:rsidRPr="007F08B5" w:rsidRDefault="00E61ECC" w:rsidP="00C44D4E">
                  <w:pPr>
                    <w:framePr w:hSpace="180" w:wrap="around" w:vAnchor="text" w:hAnchor="margin" w:xAlign="center" w:y="-699"/>
                    <w:autoSpaceDE w:val="0"/>
                    <w:autoSpaceDN w:val="0"/>
                    <w:adjustRightInd w:val="0"/>
                    <w:spacing w:after="200" w:line="276" w:lineRule="auto"/>
                    <w:rPr>
                      <w:rFonts w:asciiTheme="majorHAnsi" w:hAnsiTheme="majorHAnsi" w:cstheme="majorHAnsi"/>
                      <w:color w:val="000000"/>
                      <w:sz w:val="22"/>
                      <w:szCs w:val="22"/>
                      <w:lang w:val="en"/>
                    </w:rPr>
                  </w:pPr>
                </w:p>
              </w:tc>
              <w:tc>
                <w:tcPr>
                  <w:tcW w:w="4299" w:type="dxa"/>
                  <w:shd w:val="clear" w:color="auto" w:fill="FFFFFF" w:themeFill="background1"/>
                </w:tcPr>
                <w:p w14:paraId="32869172"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Training of data collectors and pre-testing</w:t>
                  </w:r>
                </w:p>
              </w:tc>
              <w:tc>
                <w:tcPr>
                  <w:tcW w:w="950" w:type="dxa"/>
                  <w:shd w:val="clear" w:color="auto" w:fill="FFFFFF" w:themeFill="background1"/>
                </w:tcPr>
                <w:p w14:paraId="6F869C2D"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3 days</w:t>
                  </w:r>
                </w:p>
              </w:tc>
              <w:tc>
                <w:tcPr>
                  <w:tcW w:w="1901" w:type="dxa"/>
                  <w:shd w:val="clear" w:color="auto" w:fill="FFFFFF" w:themeFill="background1"/>
                </w:tcPr>
                <w:p w14:paraId="1A2266EB"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 and NRC</w:t>
                  </w:r>
                </w:p>
              </w:tc>
            </w:tr>
            <w:tr w:rsidR="00E61ECC" w:rsidRPr="007F08B5" w14:paraId="0233BCA1" w14:textId="77777777" w:rsidTr="00056D6F">
              <w:trPr>
                <w:trHeight w:val="262"/>
              </w:trPr>
              <w:tc>
                <w:tcPr>
                  <w:tcW w:w="2787" w:type="dxa"/>
                  <w:vMerge/>
                </w:tcPr>
                <w:p w14:paraId="1F648EB1" w14:textId="77777777" w:rsidR="00E61ECC" w:rsidRPr="007F08B5" w:rsidRDefault="00E61ECC" w:rsidP="00C44D4E">
                  <w:pPr>
                    <w:framePr w:hSpace="180" w:wrap="around" w:vAnchor="text" w:hAnchor="margin" w:xAlign="center" w:y="-699"/>
                    <w:autoSpaceDE w:val="0"/>
                    <w:autoSpaceDN w:val="0"/>
                    <w:adjustRightInd w:val="0"/>
                    <w:spacing w:after="200" w:line="276" w:lineRule="auto"/>
                    <w:rPr>
                      <w:rFonts w:asciiTheme="majorHAnsi" w:hAnsiTheme="majorHAnsi" w:cstheme="majorHAnsi"/>
                      <w:color w:val="000000"/>
                      <w:sz w:val="22"/>
                      <w:szCs w:val="22"/>
                      <w:lang w:val="en"/>
                    </w:rPr>
                  </w:pPr>
                </w:p>
              </w:tc>
              <w:tc>
                <w:tcPr>
                  <w:tcW w:w="4299" w:type="dxa"/>
                  <w:shd w:val="clear" w:color="auto" w:fill="FFFFFF" w:themeFill="background1"/>
                </w:tcPr>
                <w:p w14:paraId="6FC2E55A"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Data quality review</w:t>
                  </w:r>
                </w:p>
              </w:tc>
              <w:tc>
                <w:tcPr>
                  <w:tcW w:w="950" w:type="dxa"/>
                  <w:shd w:val="clear" w:color="auto" w:fill="FFFFFF" w:themeFill="background1"/>
                </w:tcPr>
                <w:p w14:paraId="22E5B1B9"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1 day</w:t>
                  </w:r>
                </w:p>
              </w:tc>
              <w:tc>
                <w:tcPr>
                  <w:tcW w:w="1901" w:type="dxa"/>
                  <w:shd w:val="clear" w:color="auto" w:fill="FFFFFF" w:themeFill="background1"/>
                </w:tcPr>
                <w:p w14:paraId="60DFBBC7"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 and NRC</w:t>
                  </w:r>
                </w:p>
              </w:tc>
            </w:tr>
            <w:tr w:rsidR="00E61ECC" w:rsidRPr="007F08B5" w14:paraId="092B5B19" w14:textId="77777777" w:rsidTr="00056D6F">
              <w:trPr>
                <w:trHeight w:val="262"/>
              </w:trPr>
              <w:tc>
                <w:tcPr>
                  <w:tcW w:w="2787" w:type="dxa"/>
                  <w:vMerge/>
                </w:tcPr>
                <w:p w14:paraId="15D81F38" w14:textId="77777777" w:rsidR="00E61ECC" w:rsidRPr="007F08B5" w:rsidRDefault="00E61ECC" w:rsidP="00C44D4E">
                  <w:pPr>
                    <w:framePr w:hSpace="180" w:wrap="around" w:vAnchor="text" w:hAnchor="margin" w:xAlign="center" w:y="-699"/>
                    <w:autoSpaceDE w:val="0"/>
                    <w:autoSpaceDN w:val="0"/>
                    <w:adjustRightInd w:val="0"/>
                    <w:spacing w:after="200" w:line="276" w:lineRule="auto"/>
                    <w:rPr>
                      <w:rFonts w:asciiTheme="majorHAnsi" w:hAnsiTheme="majorHAnsi" w:cstheme="majorHAnsi"/>
                      <w:color w:val="000000"/>
                      <w:sz w:val="22"/>
                      <w:szCs w:val="22"/>
                      <w:lang w:val="en"/>
                    </w:rPr>
                  </w:pPr>
                </w:p>
              </w:tc>
              <w:tc>
                <w:tcPr>
                  <w:tcW w:w="4299" w:type="dxa"/>
                  <w:shd w:val="clear" w:color="auto" w:fill="FFFFFF" w:themeFill="background1"/>
                </w:tcPr>
                <w:p w14:paraId="1F3259B3"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Data collection</w:t>
                  </w:r>
                </w:p>
              </w:tc>
              <w:tc>
                <w:tcPr>
                  <w:tcW w:w="950" w:type="dxa"/>
                  <w:shd w:val="clear" w:color="auto" w:fill="FFFFFF" w:themeFill="background1"/>
                </w:tcPr>
                <w:p w14:paraId="69A7F4E7"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28 days</w:t>
                  </w:r>
                </w:p>
              </w:tc>
              <w:tc>
                <w:tcPr>
                  <w:tcW w:w="1901" w:type="dxa"/>
                  <w:shd w:val="clear" w:color="auto" w:fill="FFFFFF" w:themeFill="background1"/>
                </w:tcPr>
                <w:p w14:paraId="6B6B29B1"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w:t>
                  </w:r>
                </w:p>
              </w:tc>
            </w:tr>
            <w:tr w:rsidR="00E61ECC" w:rsidRPr="007F08B5" w14:paraId="320FBC48" w14:textId="77777777" w:rsidTr="00056D6F">
              <w:trPr>
                <w:trHeight w:val="237"/>
              </w:trPr>
              <w:tc>
                <w:tcPr>
                  <w:tcW w:w="7087" w:type="dxa"/>
                  <w:gridSpan w:val="2"/>
                  <w:shd w:val="clear" w:color="auto" w:fill="FFFFFF" w:themeFill="background1"/>
                </w:tcPr>
                <w:p w14:paraId="5F5281DB"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Data analysis.</w:t>
                  </w:r>
                </w:p>
              </w:tc>
              <w:tc>
                <w:tcPr>
                  <w:tcW w:w="950" w:type="dxa"/>
                  <w:shd w:val="clear" w:color="auto" w:fill="FFFFFF" w:themeFill="background1"/>
                </w:tcPr>
                <w:p w14:paraId="7B4C9C1A"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5 days</w:t>
                  </w:r>
                </w:p>
              </w:tc>
              <w:tc>
                <w:tcPr>
                  <w:tcW w:w="1901" w:type="dxa"/>
                  <w:shd w:val="clear" w:color="auto" w:fill="FFFFFF" w:themeFill="background1"/>
                </w:tcPr>
                <w:p w14:paraId="450D80B7"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w:t>
                  </w:r>
                </w:p>
              </w:tc>
            </w:tr>
            <w:tr w:rsidR="00E61ECC" w:rsidRPr="007F08B5" w14:paraId="030F7A34" w14:textId="77777777" w:rsidTr="00056D6F">
              <w:trPr>
                <w:trHeight w:val="237"/>
              </w:trPr>
              <w:tc>
                <w:tcPr>
                  <w:tcW w:w="7087" w:type="dxa"/>
                  <w:gridSpan w:val="2"/>
                  <w:shd w:val="clear" w:color="auto" w:fill="FFFFFF" w:themeFill="background1"/>
                </w:tcPr>
                <w:p w14:paraId="20B6DACB"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Debriefing with NRC</w:t>
                  </w:r>
                </w:p>
              </w:tc>
              <w:tc>
                <w:tcPr>
                  <w:tcW w:w="950" w:type="dxa"/>
                  <w:shd w:val="clear" w:color="auto" w:fill="FFFFFF" w:themeFill="background1"/>
                </w:tcPr>
                <w:p w14:paraId="21F45FE9"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Half day</w:t>
                  </w:r>
                </w:p>
              </w:tc>
              <w:tc>
                <w:tcPr>
                  <w:tcW w:w="1901" w:type="dxa"/>
                  <w:shd w:val="clear" w:color="auto" w:fill="FFFFFF" w:themeFill="background1"/>
                </w:tcPr>
                <w:p w14:paraId="37103008"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 and NRC</w:t>
                  </w:r>
                </w:p>
              </w:tc>
            </w:tr>
            <w:tr w:rsidR="00E61ECC" w:rsidRPr="007F08B5" w14:paraId="5C9F815F" w14:textId="77777777" w:rsidTr="00056D6F">
              <w:trPr>
                <w:trHeight w:val="237"/>
              </w:trPr>
              <w:tc>
                <w:tcPr>
                  <w:tcW w:w="7087" w:type="dxa"/>
                  <w:gridSpan w:val="2"/>
                  <w:shd w:val="clear" w:color="auto" w:fill="FFFFFF" w:themeFill="background1"/>
                </w:tcPr>
                <w:p w14:paraId="03CFC176"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Draft Report Writing.</w:t>
                  </w:r>
                </w:p>
              </w:tc>
              <w:tc>
                <w:tcPr>
                  <w:tcW w:w="950" w:type="dxa"/>
                  <w:shd w:val="clear" w:color="auto" w:fill="FFFFFF" w:themeFill="background1"/>
                </w:tcPr>
                <w:p w14:paraId="543D718F"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5 days</w:t>
                  </w:r>
                </w:p>
              </w:tc>
              <w:tc>
                <w:tcPr>
                  <w:tcW w:w="1901" w:type="dxa"/>
                  <w:shd w:val="clear" w:color="auto" w:fill="FFFFFF" w:themeFill="background1"/>
                </w:tcPr>
                <w:p w14:paraId="543A536E"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w:t>
                  </w:r>
                </w:p>
              </w:tc>
            </w:tr>
            <w:tr w:rsidR="00E61ECC" w:rsidRPr="007F08B5" w14:paraId="3638BE50" w14:textId="77777777" w:rsidTr="00056D6F">
              <w:trPr>
                <w:trHeight w:val="237"/>
              </w:trPr>
              <w:tc>
                <w:tcPr>
                  <w:tcW w:w="7087" w:type="dxa"/>
                  <w:gridSpan w:val="2"/>
                  <w:shd w:val="clear" w:color="auto" w:fill="FFFFFF" w:themeFill="background1"/>
                </w:tcPr>
                <w:p w14:paraId="6E32EE41"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Draft Report Review.</w:t>
                  </w:r>
                </w:p>
              </w:tc>
              <w:tc>
                <w:tcPr>
                  <w:tcW w:w="950" w:type="dxa"/>
                  <w:shd w:val="clear" w:color="auto" w:fill="FFFFFF" w:themeFill="background1"/>
                </w:tcPr>
                <w:p w14:paraId="32EB1E2A"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2 days</w:t>
                  </w:r>
                </w:p>
              </w:tc>
              <w:tc>
                <w:tcPr>
                  <w:tcW w:w="1901" w:type="dxa"/>
                  <w:shd w:val="clear" w:color="auto" w:fill="FFFFFF" w:themeFill="background1"/>
                </w:tcPr>
                <w:p w14:paraId="00F0F020"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NRC</w:t>
                  </w:r>
                </w:p>
              </w:tc>
            </w:tr>
            <w:tr w:rsidR="00E61ECC" w:rsidRPr="007F08B5" w14:paraId="3CEECA1A" w14:textId="77777777" w:rsidTr="00056D6F">
              <w:tc>
                <w:tcPr>
                  <w:tcW w:w="7087" w:type="dxa"/>
                  <w:gridSpan w:val="2"/>
                  <w:shd w:val="clear" w:color="auto" w:fill="FFFFFF" w:themeFill="background1"/>
                </w:tcPr>
                <w:p w14:paraId="39E9CFDE"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Final report.</w:t>
                  </w:r>
                </w:p>
              </w:tc>
              <w:tc>
                <w:tcPr>
                  <w:tcW w:w="950" w:type="dxa"/>
                  <w:shd w:val="clear" w:color="auto" w:fill="FFFFFF" w:themeFill="background1"/>
                </w:tcPr>
                <w:p w14:paraId="59D83D8E"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2 days</w:t>
                  </w:r>
                </w:p>
              </w:tc>
              <w:tc>
                <w:tcPr>
                  <w:tcW w:w="1901" w:type="dxa"/>
                  <w:shd w:val="clear" w:color="auto" w:fill="FFFFFF" w:themeFill="background1"/>
                </w:tcPr>
                <w:p w14:paraId="57BE5C7B"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Consultants</w:t>
                  </w:r>
                </w:p>
              </w:tc>
            </w:tr>
            <w:tr w:rsidR="00E61ECC" w:rsidRPr="007F08B5" w14:paraId="4289E45E" w14:textId="77777777" w:rsidTr="00056D6F">
              <w:tc>
                <w:tcPr>
                  <w:tcW w:w="7087" w:type="dxa"/>
                  <w:gridSpan w:val="2"/>
                  <w:shd w:val="clear" w:color="auto" w:fill="FFFFFF" w:themeFill="background1"/>
                </w:tcPr>
                <w:p w14:paraId="2FCC251B"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b/>
                      <w:bCs/>
                      <w:color w:val="000000"/>
                      <w:sz w:val="22"/>
                      <w:szCs w:val="22"/>
                      <w:lang w:val="en"/>
                    </w:rPr>
                  </w:pPr>
                  <w:r w:rsidRPr="007F08B5">
                    <w:rPr>
                      <w:rFonts w:asciiTheme="majorHAnsi" w:hAnsiTheme="majorHAnsi" w:cstheme="majorHAnsi"/>
                      <w:b/>
                      <w:bCs/>
                      <w:color w:val="000000" w:themeColor="text1"/>
                      <w:sz w:val="22"/>
                      <w:szCs w:val="22"/>
                      <w:lang w:val="en"/>
                    </w:rPr>
                    <w:t>Total Days</w:t>
                  </w:r>
                </w:p>
              </w:tc>
              <w:tc>
                <w:tcPr>
                  <w:tcW w:w="950" w:type="dxa"/>
                  <w:shd w:val="clear" w:color="auto" w:fill="FFFFFF" w:themeFill="background1"/>
                </w:tcPr>
                <w:p w14:paraId="45B85899"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b/>
                      <w:bCs/>
                      <w:color w:val="000000"/>
                      <w:sz w:val="22"/>
                      <w:szCs w:val="22"/>
                      <w:lang w:val="en"/>
                    </w:rPr>
                  </w:pPr>
                  <w:r w:rsidRPr="007F08B5">
                    <w:rPr>
                      <w:rFonts w:asciiTheme="majorHAnsi" w:hAnsiTheme="majorHAnsi" w:cstheme="majorHAnsi"/>
                      <w:b/>
                      <w:bCs/>
                      <w:color w:val="000000" w:themeColor="text1"/>
                      <w:sz w:val="22"/>
                      <w:szCs w:val="22"/>
                      <w:lang w:val="en"/>
                    </w:rPr>
                    <w:t>51 days</w:t>
                  </w:r>
                </w:p>
              </w:tc>
              <w:tc>
                <w:tcPr>
                  <w:tcW w:w="1901" w:type="dxa"/>
                  <w:shd w:val="clear" w:color="auto" w:fill="FFFFFF" w:themeFill="background1"/>
                </w:tcPr>
                <w:p w14:paraId="4C2BAC9D" w14:textId="77777777" w:rsidR="00E61ECC" w:rsidRPr="007F08B5" w:rsidRDefault="00E61ECC" w:rsidP="00C44D4E">
                  <w:pPr>
                    <w:framePr w:hSpace="180" w:wrap="around" w:vAnchor="text" w:hAnchor="margin" w:xAlign="center" w:y="-699"/>
                    <w:autoSpaceDE w:val="0"/>
                    <w:autoSpaceDN w:val="0"/>
                    <w:adjustRightInd w:val="0"/>
                    <w:rPr>
                      <w:rFonts w:asciiTheme="majorHAnsi" w:hAnsiTheme="majorHAnsi" w:cstheme="majorHAnsi"/>
                      <w:b/>
                      <w:bCs/>
                      <w:color w:val="000000"/>
                      <w:sz w:val="22"/>
                      <w:szCs w:val="22"/>
                      <w:lang w:val="en"/>
                    </w:rPr>
                  </w:pPr>
                </w:p>
              </w:tc>
            </w:tr>
          </w:tbl>
          <w:p w14:paraId="3F0AC21D" w14:textId="77777777" w:rsidR="00E61ECC" w:rsidRPr="007F08B5" w:rsidRDefault="00E61ECC" w:rsidP="00E61ECC">
            <w:pPr>
              <w:pStyle w:val="ListParagraph"/>
              <w:spacing w:before="100" w:beforeAutospacing="1" w:after="100" w:afterAutospacing="1"/>
              <w:ind w:left="450"/>
              <w:rPr>
                <w:rFonts w:asciiTheme="majorHAnsi" w:hAnsiTheme="majorHAnsi" w:cstheme="majorHAnsi"/>
                <w:b/>
                <w:bCs/>
                <w:sz w:val="22"/>
                <w:szCs w:val="22"/>
              </w:rPr>
            </w:pPr>
          </w:p>
          <w:p w14:paraId="1AC5B5D1" w14:textId="777909E6" w:rsidR="00E61ECC" w:rsidRPr="007F08B5" w:rsidRDefault="00E61ECC" w:rsidP="00583A40">
            <w:pPr>
              <w:pStyle w:val="ListParagraph"/>
              <w:numPr>
                <w:ilvl w:val="0"/>
                <w:numId w:val="22"/>
              </w:num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sz w:val="22"/>
                <w:szCs w:val="22"/>
              </w:rPr>
              <w:t xml:space="preserve">Identification and contracting by </w:t>
            </w:r>
            <w:r w:rsidR="0084528D">
              <w:rPr>
                <w:rFonts w:asciiTheme="majorHAnsi" w:hAnsiTheme="majorHAnsi" w:cstheme="majorHAnsi"/>
                <w:sz w:val="22"/>
                <w:szCs w:val="22"/>
              </w:rPr>
              <w:t>10</w:t>
            </w:r>
            <w:r w:rsidRPr="007F08B5">
              <w:rPr>
                <w:rFonts w:asciiTheme="majorHAnsi" w:hAnsiTheme="majorHAnsi" w:cstheme="majorHAnsi"/>
                <w:b/>
                <w:bCs/>
                <w:sz w:val="22"/>
                <w:szCs w:val="22"/>
              </w:rPr>
              <w:t xml:space="preserve"> January 2023</w:t>
            </w:r>
          </w:p>
          <w:p w14:paraId="2DDCE041" w14:textId="7B9239FC" w:rsidR="00E61ECC" w:rsidRPr="007F08B5" w:rsidRDefault="00E61ECC" w:rsidP="00583A40">
            <w:pPr>
              <w:pStyle w:val="ListParagraph"/>
              <w:numPr>
                <w:ilvl w:val="0"/>
                <w:numId w:val="22"/>
              </w:num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 xml:space="preserve">Pre-deployment consultations and preparations by </w:t>
            </w:r>
            <w:r w:rsidR="0084528D">
              <w:rPr>
                <w:rFonts w:asciiTheme="majorHAnsi" w:hAnsiTheme="majorHAnsi" w:cstheme="majorHAnsi"/>
                <w:sz w:val="22"/>
                <w:szCs w:val="22"/>
              </w:rPr>
              <w:t>20</w:t>
            </w:r>
            <w:r w:rsidRPr="007F08B5">
              <w:rPr>
                <w:rFonts w:asciiTheme="majorHAnsi" w:hAnsiTheme="majorHAnsi" w:cstheme="majorHAnsi"/>
                <w:b/>
                <w:bCs/>
                <w:sz w:val="22"/>
                <w:szCs w:val="22"/>
              </w:rPr>
              <w:t xml:space="preserve"> January 2023</w:t>
            </w:r>
            <w:r w:rsidRPr="007F08B5">
              <w:rPr>
                <w:rFonts w:asciiTheme="majorHAnsi" w:hAnsiTheme="majorHAnsi" w:cstheme="majorHAnsi"/>
                <w:sz w:val="22"/>
                <w:szCs w:val="22"/>
              </w:rPr>
              <w:t>, culminating in an inception report</w:t>
            </w:r>
          </w:p>
          <w:p w14:paraId="0D93E27A" w14:textId="77777777" w:rsidR="00E61ECC" w:rsidRPr="007F08B5" w:rsidRDefault="00E61ECC" w:rsidP="00583A40">
            <w:pPr>
              <w:pStyle w:val="ListParagraph"/>
              <w:numPr>
                <w:ilvl w:val="0"/>
                <w:numId w:val="22"/>
              </w:num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sz w:val="22"/>
                <w:szCs w:val="22"/>
              </w:rPr>
              <w:t xml:space="preserve">Deployment to Country and Area Offices from </w:t>
            </w:r>
            <w:r w:rsidRPr="007F08B5">
              <w:rPr>
                <w:rFonts w:asciiTheme="majorHAnsi" w:hAnsiTheme="majorHAnsi" w:cstheme="majorHAnsi"/>
                <w:b/>
                <w:bCs/>
                <w:sz w:val="22"/>
                <w:szCs w:val="22"/>
              </w:rPr>
              <w:t>30 January 2023</w:t>
            </w:r>
          </w:p>
          <w:p w14:paraId="7D641305" w14:textId="77777777" w:rsidR="00E61ECC" w:rsidRPr="007F08B5" w:rsidRDefault="00E61ECC" w:rsidP="00583A40">
            <w:pPr>
              <w:pStyle w:val="ListParagraph"/>
              <w:numPr>
                <w:ilvl w:val="0"/>
                <w:numId w:val="22"/>
              </w:num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 xml:space="preserve">Final written report and invoice by </w:t>
            </w:r>
            <w:r w:rsidRPr="007F08B5">
              <w:rPr>
                <w:rFonts w:asciiTheme="majorHAnsi" w:hAnsiTheme="majorHAnsi" w:cstheme="majorHAnsi"/>
                <w:b/>
                <w:bCs/>
                <w:sz w:val="22"/>
                <w:szCs w:val="22"/>
              </w:rPr>
              <w:t>10 March 2023</w:t>
            </w:r>
          </w:p>
          <w:p w14:paraId="033AA992" w14:textId="77777777" w:rsidR="00E61ECC" w:rsidRPr="007F08B5" w:rsidRDefault="00E61ECC" w:rsidP="00E61ECC">
            <w:pPr>
              <w:pStyle w:val="ListParagraph"/>
              <w:spacing w:before="100" w:beforeAutospacing="1" w:after="100" w:afterAutospacing="1"/>
              <w:ind w:left="450"/>
              <w:rPr>
                <w:rFonts w:asciiTheme="majorHAnsi" w:hAnsiTheme="majorHAnsi" w:cstheme="majorHAnsi"/>
                <w:sz w:val="22"/>
                <w:szCs w:val="22"/>
              </w:rPr>
            </w:pPr>
          </w:p>
        </w:tc>
      </w:tr>
      <w:tr w:rsidR="00E61ECC" w:rsidRPr="007F08B5" w14:paraId="479E5848" w14:textId="77777777" w:rsidTr="00E61ECC">
        <w:tc>
          <w:tcPr>
            <w:tcW w:w="1406" w:type="dxa"/>
            <w:vAlign w:val="center"/>
          </w:tcPr>
          <w:p w14:paraId="074850F5"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t>Cost burdens</w:t>
            </w:r>
          </w:p>
          <w:p w14:paraId="7C568E8F"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p>
        </w:tc>
        <w:tc>
          <w:tcPr>
            <w:tcW w:w="10164" w:type="dxa"/>
            <w:shd w:val="clear" w:color="auto" w:fill="auto"/>
          </w:tcPr>
          <w:p w14:paraId="1FA7EFB3" w14:textId="477863A3"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sz w:val="22"/>
                <w:szCs w:val="22"/>
              </w:rPr>
              <w:t>It is expected that the consultant will provide three days’ work pre-deployment, and five days post-deployment.  For the deployment it is expected that the consultant will work for</w:t>
            </w:r>
            <w:r w:rsidR="00F62EC8">
              <w:rPr>
                <w:rFonts w:asciiTheme="majorHAnsi" w:hAnsiTheme="majorHAnsi" w:cstheme="majorHAnsi"/>
                <w:sz w:val="22"/>
                <w:szCs w:val="22"/>
              </w:rPr>
              <w:t xml:space="preserve"> approximately</w:t>
            </w:r>
            <w:r w:rsidRPr="007F08B5">
              <w:rPr>
                <w:rFonts w:asciiTheme="majorHAnsi" w:hAnsiTheme="majorHAnsi" w:cstheme="majorHAnsi"/>
                <w:sz w:val="22"/>
                <w:szCs w:val="22"/>
              </w:rPr>
              <w:t xml:space="preserve"> </w:t>
            </w:r>
            <w:r w:rsidRPr="007F08B5">
              <w:rPr>
                <w:rFonts w:asciiTheme="majorHAnsi" w:hAnsiTheme="majorHAnsi" w:cstheme="majorHAnsi"/>
                <w:b/>
                <w:bCs/>
                <w:sz w:val="22"/>
                <w:szCs w:val="22"/>
              </w:rPr>
              <w:t>28 days i.e., 14 days in each of the two locations.</w:t>
            </w:r>
          </w:p>
          <w:p w14:paraId="08A3614D" w14:textId="77777777" w:rsidR="00E61ECC" w:rsidRPr="007F08B5" w:rsidRDefault="00E61ECC" w:rsidP="00E61ECC">
            <w:p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The consultant is responsible for own ICT equipment and software, and personal insurances.  The consultant will take on any international tax obligations within the contract value.</w:t>
            </w:r>
          </w:p>
          <w:p w14:paraId="7ED86E15" w14:textId="77777777" w:rsidR="00E61ECC" w:rsidRPr="007F08B5" w:rsidRDefault="00E61ECC" w:rsidP="00E61ECC">
            <w:p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NRC will arrange and pay for relevant flights, visa, in-country accommodation, and travel.  NRC will take on any local/Sudanese tax obligations, not deducting from the contract value.</w:t>
            </w:r>
          </w:p>
          <w:p w14:paraId="500414CA" w14:textId="77777777" w:rsidR="00E61ECC" w:rsidRPr="007F08B5" w:rsidRDefault="00E61ECC" w:rsidP="00E61ECC">
            <w:p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The payment profile for the consultancy will be: 30% on contract signing, 30% upon delivery and acceptance of the inception report, and 40% upon delivery and acceptance of the final report.</w:t>
            </w:r>
          </w:p>
        </w:tc>
      </w:tr>
      <w:tr w:rsidR="00E61ECC" w:rsidRPr="007F08B5" w14:paraId="097CD064" w14:textId="77777777" w:rsidTr="00E61ECC">
        <w:tc>
          <w:tcPr>
            <w:tcW w:w="1406" w:type="dxa"/>
            <w:vAlign w:val="center"/>
          </w:tcPr>
          <w:p w14:paraId="20ADA643" w14:textId="77777777" w:rsidR="00E61ECC" w:rsidRPr="007F08B5" w:rsidRDefault="00E61ECC" w:rsidP="00E61ECC">
            <w:pPr>
              <w:spacing w:before="100" w:beforeAutospacing="1" w:after="100" w:afterAutospacing="1"/>
              <w:rPr>
                <w:rFonts w:asciiTheme="majorHAnsi" w:hAnsiTheme="majorHAnsi" w:cstheme="majorHAnsi"/>
                <w:b/>
                <w:bCs/>
                <w:sz w:val="22"/>
                <w:szCs w:val="22"/>
              </w:rPr>
            </w:pPr>
            <w:r w:rsidRPr="007F08B5">
              <w:rPr>
                <w:rFonts w:asciiTheme="majorHAnsi" w:hAnsiTheme="majorHAnsi" w:cstheme="majorHAnsi"/>
                <w:b/>
                <w:bCs/>
                <w:sz w:val="22"/>
                <w:szCs w:val="22"/>
              </w:rPr>
              <w:t>Comment – Consultant experience and suitability</w:t>
            </w:r>
          </w:p>
        </w:tc>
        <w:tc>
          <w:tcPr>
            <w:tcW w:w="10164" w:type="dxa"/>
          </w:tcPr>
          <w:p w14:paraId="0C3EF61D" w14:textId="74A84394" w:rsidR="00E61ECC" w:rsidRPr="007F08B5" w:rsidRDefault="00E61ECC" w:rsidP="00E61ECC">
            <w:pPr>
              <w:autoSpaceDE w:val="0"/>
              <w:autoSpaceDN w:val="0"/>
              <w:adjustRightInd w:val="0"/>
              <w:spacing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At the minimum, the consultant(s) must possess the following:</w:t>
            </w:r>
          </w:p>
          <w:p w14:paraId="66746B5C" w14:textId="77777777" w:rsidR="00E61ECC" w:rsidRPr="007F08B5" w:rsidRDefault="00E61ECC" w:rsidP="00E61ECC">
            <w:pPr>
              <w:pStyle w:val="NoSpacing"/>
              <w:rPr>
                <w:rFonts w:asciiTheme="majorHAnsi" w:hAnsiTheme="majorHAnsi" w:cstheme="majorHAnsi"/>
                <w:color w:val="000000"/>
                <w:lang w:val="en"/>
              </w:rPr>
            </w:pPr>
            <w:r w:rsidRPr="007F08B5">
              <w:rPr>
                <w:rFonts w:asciiTheme="majorHAnsi" w:hAnsiTheme="majorHAnsi" w:cstheme="majorHAnsi"/>
                <w:color w:val="000000"/>
                <w:lang w:val="en"/>
              </w:rPr>
              <w:t>Demonstrate a good understanding of the Market dynamics with practical working experience or research/Surveys in such environments.</w:t>
            </w:r>
          </w:p>
          <w:p w14:paraId="1B478470" w14:textId="712DC483" w:rsidR="00E61ECC" w:rsidRPr="007F08B5" w:rsidRDefault="00E61ECC" w:rsidP="00EE0B18">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 xml:space="preserve">Expertise on the sustainable </w:t>
            </w:r>
            <w:r w:rsidR="006A1586" w:rsidRPr="007F08B5">
              <w:rPr>
                <w:rFonts w:asciiTheme="majorHAnsi" w:hAnsiTheme="majorHAnsi" w:cstheme="majorHAnsi"/>
                <w:color w:val="000000"/>
                <w:sz w:val="22"/>
                <w:szCs w:val="22"/>
                <w:lang w:val="en"/>
              </w:rPr>
              <w:t>livelihood’s</w:t>
            </w:r>
            <w:r w:rsidRPr="007F08B5">
              <w:rPr>
                <w:rFonts w:asciiTheme="majorHAnsi" w:hAnsiTheme="majorHAnsi" w:cstheme="majorHAnsi"/>
                <w:color w:val="000000"/>
                <w:sz w:val="22"/>
                <w:szCs w:val="22"/>
                <w:lang w:val="en"/>
              </w:rPr>
              <w:t xml:space="preserve"> framework and market analysis, economic (micro economic) to identify existing sustainable opportunities (on and off farm)</w:t>
            </w:r>
          </w:p>
          <w:p w14:paraId="4989545D" w14:textId="2DE34D03" w:rsidR="00C935D1" w:rsidRPr="007F08B5" w:rsidRDefault="00C935D1" w:rsidP="00EE0B18">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 xml:space="preserve">Experience in undertaking assessment to inform Market system development programs </w:t>
            </w:r>
          </w:p>
          <w:p w14:paraId="21B07243" w14:textId="77777777" w:rsidR="00E61ECC" w:rsidRPr="007F08B5" w:rsidRDefault="00E61ECC" w:rsidP="00EE0B18">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Expertise in market programming (small-scale business support as well cash responses).</w:t>
            </w:r>
          </w:p>
          <w:p w14:paraId="091C4950" w14:textId="77777777" w:rsidR="00E61ECC" w:rsidRPr="007F08B5" w:rsidRDefault="00E61ECC" w:rsidP="00EE0B18">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lastRenderedPageBreak/>
              <w:t>An in-depth knowledge and understanding of the political dynamics of the Sudan and its history of relations between tribes, governments, and political organs.</w:t>
            </w:r>
          </w:p>
          <w:p w14:paraId="1D37021A" w14:textId="6EF0C1A0" w:rsidR="00E61ECC" w:rsidRPr="007C56A7" w:rsidRDefault="00E61ECC" w:rsidP="007C56A7">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Experience on Conflict Analysis</w:t>
            </w:r>
          </w:p>
          <w:p w14:paraId="62585551" w14:textId="77777777" w:rsidR="00E61ECC" w:rsidRPr="007F08B5" w:rsidRDefault="00E61ECC" w:rsidP="00EE0B18">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Practical application of cross cutting themes like age, gender and diversity mainstreaming, and gender competence, M&amp;E,</w:t>
            </w:r>
          </w:p>
          <w:p w14:paraId="054720AD" w14:textId="77777777" w:rsidR="00E61ECC" w:rsidRPr="007F08B5" w:rsidRDefault="00E61ECC" w:rsidP="00EE0B18">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Proven experience of using participatory tools and methodology.</w:t>
            </w:r>
          </w:p>
          <w:p w14:paraId="14BD40C7" w14:textId="77777777" w:rsidR="00E61ECC" w:rsidRPr="007F08B5" w:rsidRDefault="00E61ECC" w:rsidP="00EE0B18">
            <w:pPr>
              <w:numPr>
                <w:ilvl w:val="0"/>
                <w:numId w:val="23"/>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Excellent analytical and report writing skills</w:t>
            </w:r>
          </w:p>
          <w:p w14:paraId="3B6AC10D" w14:textId="320EE236" w:rsidR="00E61ECC" w:rsidRPr="007F08B5" w:rsidRDefault="00E61ECC" w:rsidP="00E61ECC">
            <w:pPr>
              <w:spacing w:before="100" w:beforeAutospacing="1" w:after="100" w:afterAutospacing="1"/>
              <w:rPr>
                <w:rFonts w:asciiTheme="majorHAnsi" w:hAnsiTheme="majorHAnsi" w:cstheme="majorHAnsi"/>
                <w:sz w:val="22"/>
                <w:szCs w:val="22"/>
              </w:rPr>
            </w:pPr>
            <w:r w:rsidRPr="007F08B5">
              <w:rPr>
                <w:rFonts w:asciiTheme="majorHAnsi" w:hAnsiTheme="majorHAnsi" w:cstheme="majorHAnsi"/>
                <w:sz w:val="22"/>
                <w:szCs w:val="22"/>
              </w:rPr>
              <w:t>*</w:t>
            </w:r>
            <w:r w:rsidRPr="007F08B5">
              <w:rPr>
                <w:rFonts w:asciiTheme="majorHAnsi" w:hAnsiTheme="majorHAnsi" w:cstheme="majorHAnsi"/>
                <w:i/>
                <w:iCs/>
                <w:sz w:val="22"/>
                <w:szCs w:val="22"/>
              </w:rPr>
              <w:t>The interested bidder needs</w:t>
            </w:r>
            <w:r w:rsidR="007C56A7">
              <w:rPr>
                <w:rFonts w:asciiTheme="majorHAnsi" w:hAnsiTheme="majorHAnsi" w:cstheme="majorHAnsi"/>
                <w:i/>
                <w:iCs/>
                <w:sz w:val="22"/>
                <w:szCs w:val="22"/>
              </w:rPr>
              <w:t xml:space="preserve"> to</w:t>
            </w:r>
            <w:r w:rsidRPr="007F08B5">
              <w:rPr>
                <w:rFonts w:asciiTheme="majorHAnsi" w:hAnsiTheme="majorHAnsi" w:cstheme="majorHAnsi"/>
                <w:i/>
                <w:iCs/>
                <w:sz w:val="22"/>
                <w:szCs w:val="22"/>
              </w:rPr>
              <w:t xml:space="preserve"> demonstrable expertise in agro-pastoral production systems and livelihoods strategies and displacement response with knowledge of Sudan agro ecological systems.</w:t>
            </w:r>
          </w:p>
        </w:tc>
      </w:tr>
    </w:tbl>
    <w:p w14:paraId="425EABC6" w14:textId="77777777" w:rsidR="0085093C" w:rsidRPr="007F08B5" w:rsidRDefault="0085093C" w:rsidP="00CC32B3">
      <w:pPr>
        <w:keepNext/>
        <w:keepLines/>
        <w:autoSpaceDE w:val="0"/>
        <w:autoSpaceDN w:val="0"/>
        <w:adjustRightInd w:val="0"/>
        <w:spacing w:before="40" w:line="259" w:lineRule="atLeast"/>
        <w:rPr>
          <w:rFonts w:asciiTheme="majorHAnsi" w:hAnsiTheme="majorHAnsi" w:cstheme="majorHAnsi"/>
          <w:color w:val="9D3511"/>
          <w:sz w:val="22"/>
          <w:szCs w:val="22"/>
          <w:lang w:val="en"/>
        </w:rPr>
      </w:pPr>
    </w:p>
    <w:p w14:paraId="5651F8DB" w14:textId="04516A10" w:rsidR="00653165" w:rsidRPr="007F08B5" w:rsidRDefault="00653165" w:rsidP="00CC32B3">
      <w:pPr>
        <w:keepNext/>
        <w:keepLines/>
        <w:autoSpaceDE w:val="0"/>
        <w:autoSpaceDN w:val="0"/>
        <w:adjustRightInd w:val="0"/>
        <w:spacing w:before="40" w:line="259" w:lineRule="atLeast"/>
        <w:rPr>
          <w:rFonts w:asciiTheme="majorHAnsi" w:hAnsiTheme="majorHAnsi" w:cstheme="majorHAnsi"/>
          <w:color w:val="9D3511"/>
          <w:sz w:val="22"/>
          <w:szCs w:val="22"/>
          <w:lang w:val="en"/>
        </w:rPr>
      </w:pPr>
      <w:r w:rsidRPr="007F08B5">
        <w:rPr>
          <w:rFonts w:asciiTheme="majorHAnsi" w:hAnsiTheme="majorHAnsi" w:cstheme="majorHAnsi"/>
          <w:b/>
          <w:bCs/>
          <w:color w:val="9D3511"/>
          <w:sz w:val="22"/>
          <w:szCs w:val="22"/>
          <w:lang w:val="en"/>
        </w:rPr>
        <w:t>Preparation for tools and techniques</w:t>
      </w:r>
      <w:r w:rsidRPr="007F08B5">
        <w:rPr>
          <w:rFonts w:asciiTheme="majorHAnsi" w:hAnsiTheme="majorHAnsi" w:cstheme="majorHAnsi"/>
          <w:color w:val="9D3511"/>
          <w:sz w:val="22"/>
          <w:szCs w:val="22"/>
          <w:lang w:val="en"/>
        </w:rPr>
        <w:t xml:space="preserve"> </w:t>
      </w:r>
      <w:r w:rsidRPr="007F08B5">
        <w:rPr>
          <w:rFonts w:asciiTheme="majorHAnsi" w:hAnsiTheme="majorHAnsi" w:cstheme="majorHAnsi"/>
          <w:color w:val="9D3511"/>
          <w:sz w:val="22"/>
          <w:szCs w:val="22"/>
          <w:lang w:val="en"/>
        </w:rPr>
        <w:br/>
      </w:r>
      <w:r w:rsidRPr="007F08B5">
        <w:rPr>
          <w:rFonts w:asciiTheme="majorHAnsi" w:hAnsiTheme="majorHAnsi" w:cstheme="majorHAnsi"/>
          <w:sz w:val="22"/>
          <w:szCs w:val="22"/>
          <w:lang w:val="en"/>
        </w:rPr>
        <w:t>T</w:t>
      </w:r>
      <w:r w:rsidRPr="007F08B5">
        <w:rPr>
          <w:rFonts w:asciiTheme="majorHAnsi" w:hAnsiTheme="majorHAnsi" w:cstheme="majorHAnsi"/>
          <w:color w:val="000000"/>
          <w:sz w:val="22"/>
          <w:szCs w:val="22"/>
          <w:lang w:val="en"/>
        </w:rPr>
        <w:t xml:space="preserve">he consultants in collaboration with NRC will design the FGD and KII guide.  The draft tools will be submitted as attachments to the inception report and M&amp;E and LFS staff will do </w:t>
      </w:r>
      <w:r w:rsidR="00E94608" w:rsidRPr="007F08B5">
        <w:rPr>
          <w:rFonts w:asciiTheme="majorHAnsi" w:hAnsiTheme="majorHAnsi" w:cstheme="majorHAnsi"/>
          <w:color w:val="000000"/>
          <w:sz w:val="22"/>
          <w:szCs w:val="22"/>
          <w:lang w:val="en"/>
        </w:rPr>
        <w:t xml:space="preserve">the </w:t>
      </w:r>
      <w:r w:rsidRPr="007F08B5">
        <w:rPr>
          <w:rFonts w:asciiTheme="majorHAnsi" w:hAnsiTheme="majorHAnsi" w:cstheme="majorHAnsi"/>
          <w:color w:val="000000"/>
          <w:sz w:val="22"/>
          <w:szCs w:val="22"/>
          <w:lang w:val="en"/>
        </w:rPr>
        <w:t xml:space="preserve">technical review. </w:t>
      </w:r>
    </w:p>
    <w:p w14:paraId="42221271" w14:textId="58CC5273" w:rsidR="00FA0D47" w:rsidRPr="007F08B5" w:rsidRDefault="00FA0D47" w:rsidP="00653165">
      <w:pPr>
        <w:autoSpaceDE w:val="0"/>
        <w:autoSpaceDN w:val="0"/>
        <w:adjustRightInd w:val="0"/>
        <w:spacing w:line="259" w:lineRule="atLeast"/>
        <w:rPr>
          <w:rFonts w:asciiTheme="majorHAnsi" w:hAnsiTheme="majorHAnsi" w:cstheme="majorHAnsi"/>
          <w:sz w:val="22"/>
          <w:szCs w:val="22"/>
          <w:lang w:val="en"/>
        </w:rPr>
      </w:pPr>
    </w:p>
    <w:p w14:paraId="35DB3505" w14:textId="77777777" w:rsidR="004010FF" w:rsidRPr="007F08B5" w:rsidRDefault="004010FF" w:rsidP="004010FF">
      <w:pPr>
        <w:keepNext/>
        <w:keepLines/>
        <w:autoSpaceDE w:val="0"/>
        <w:autoSpaceDN w:val="0"/>
        <w:adjustRightInd w:val="0"/>
        <w:spacing w:before="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t>Deliverables</w:t>
      </w:r>
    </w:p>
    <w:p w14:paraId="1AF0D466" w14:textId="24D156B5" w:rsidR="004010FF" w:rsidRPr="00F62EC8" w:rsidRDefault="004010FF" w:rsidP="00F62EC8">
      <w:pPr>
        <w:numPr>
          <w:ilvl w:val="0"/>
          <w:numId w:val="25"/>
        </w:numPr>
        <w:autoSpaceDE w:val="0"/>
        <w:autoSpaceDN w:val="0"/>
        <w:adjustRightInd w:val="0"/>
        <w:spacing w:after="160" w:line="259" w:lineRule="atLeast"/>
        <w:rPr>
          <w:rFonts w:asciiTheme="majorHAnsi" w:hAnsiTheme="majorHAnsi" w:cstheme="majorHAnsi"/>
          <w:sz w:val="22"/>
          <w:szCs w:val="22"/>
          <w:lang w:val="en"/>
        </w:rPr>
      </w:pPr>
      <w:r w:rsidRPr="007F08B5">
        <w:rPr>
          <w:rFonts w:asciiTheme="majorHAnsi" w:hAnsiTheme="majorHAnsi" w:cstheme="majorHAnsi"/>
          <w:color w:val="000000" w:themeColor="text1"/>
          <w:sz w:val="22"/>
          <w:szCs w:val="22"/>
          <w:lang w:val="en"/>
        </w:rPr>
        <w:t>Inception Report</w:t>
      </w:r>
    </w:p>
    <w:p w14:paraId="241118F6" w14:textId="77777777" w:rsidR="004010FF" w:rsidRPr="007F08B5" w:rsidRDefault="004010FF" w:rsidP="004010FF">
      <w:pPr>
        <w:numPr>
          <w:ilvl w:val="0"/>
          <w:numId w:val="25"/>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A power point presentation for the study to be presented in experts consultation workshop,</w:t>
      </w:r>
    </w:p>
    <w:p w14:paraId="23C23370" w14:textId="0DF81308" w:rsidR="004010FF" w:rsidRPr="00F62EC8" w:rsidRDefault="004010FF" w:rsidP="00653165">
      <w:pPr>
        <w:numPr>
          <w:ilvl w:val="0"/>
          <w:numId w:val="25"/>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themeColor="text1"/>
          <w:sz w:val="22"/>
          <w:szCs w:val="22"/>
          <w:lang w:val="en"/>
        </w:rPr>
        <w:t>Incorporate the outcomes of experts meeting in the final report</w:t>
      </w:r>
    </w:p>
    <w:p w14:paraId="00FED301" w14:textId="4AF19093" w:rsidR="00F62EC8" w:rsidRPr="00F62EC8" w:rsidRDefault="00F62EC8" w:rsidP="00653165">
      <w:pPr>
        <w:numPr>
          <w:ilvl w:val="0"/>
          <w:numId w:val="25"/>
        </w:numPr>
        <w:autoSpaceDE w:val="0"/>
        <w:autoSpaceDN w:val="0"/>
        <w:adjustRightInd w:val="0"/>
        <w:spacing w:after="160" w:line="259" w:lineRule="atLeast"/>
        <w:rPr>
          <w:rFonts w:asciiTheme="majorHAnsi" w:hAnsiTheme="majorHAnsi" w:cstheme="majorHAnsi"/>
          <w:color w:val="000000"/>
          <w:sz w:val="22"/>
          <w:szCs w:val="22"/>
          <w:lang w:val="en"/>
        </w:rPr>
      </w:pPr>
      <w:r w:rsidRPr="007F08B5">
        <w:rPr>
          <w:rFonts w:asciiTheme="majorHAnsi" w:hAnsiTheme="majorHAnsi" w:cstheme="majorHAnsi"/>
          <w:sz w:val="22"/>
          <w:szCs w:val="22"/>
        </w:rPr>
        <w:t xml:space="preserve">The final report: </w:t>
      </w:r>
      <w:r w:rsidRPr="007F08B5">
        <w:rPr>
          <w:rFonts w:asciiTheme="majorHAnsi" w:hAnsiTheme="majorHAnsi" w:cstheme="majorHAnsi"/>
          <w:color w:val="000000" w:themeColor="text1"/>
          <w:sz w:val="22"/>
          <w:szCs w:val="22"/>
          <w:lang w:val="en"/>
        </w:rPr>
        <w:t>Precise English report in both hard and soft copies.</w:t>
      </w:r>
    </w:p>
    <w:p w14:paraId="21C4D096" w14:textId="77777777" w:rsidR="00653165" w:rsidRPr="007F08B5" w:rsidRDefault="00653165" w:rsidP="00653165">
      <w:pPr>
        <w:keepNext/>
        <w:keepLines/>
        <w:autoSpaceDE w:val="0"/>
        <w:autoSpaceDN w:val="0"/>
        <w:adjustRightInd w:val="0"/>
        <w:spacing w:before="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t>Data Protection and Confidentiality</w:t>
      </w:r>
    </w:p>
    <w:p w14:paraId="1682DAF8" w14:textId="4E98738F" w:rsidR="00653165" w:rsidRPr="007F08B5" w:rsidRDefault="00653165" w:rsidP="00653165">
      <w:pPr>
        <w:autoSpaceDE w:val="0"/>
        <w:autoSpaceDN w:val="0"/>
        <w:adjustRightInd w:val="0"/>
        <w:spacing w:line="259" w:lineRule="atLeast"/>
        <w:jc w:val="both"/>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NRC is complian</w:t>
      </w:r>
      <w:r w:rsidR="00B35BE3" w:rsidRPr="007F08B5">
        <w:rPr>
          <w:rFonts w:asciiTheme="majorHAnsi" w:hAnsiTheme="majorHAnsi" w:cstheme="majorHAnsi"/>
          <w:color w:val="000000"/>
          <w:sz w:val="22"/>
          <w:szCs w:val="22"/>
          <w:lang w:val="en"/>
        </w:rPr>
        <w:t xml:space="preserve">t </w:t>
      </w:r>
      <w:r w:rsidRPr="007F08B5">
        <w:rPr>
          <w:rFonts w:asciiTheme="majorHAnsi" w:hAnsiTheme="majorHAnsi" w:cstheme="majorHAnsi"/>
          <w:color w:val="000000"/>
          <w:sz w:val="22"/>
          <w:szCs w:val="22"/>
          <w:lang w:val="en"/>
        </w:rPr>
        <w:t xml:space="preserve">to </w:t>
      </w:r>
      <w:r w:rsidR="00B35BE3" w:rsidRPr="007F08B5">
        <w:rPr>
          <w:rFonts w:asciiTheme="majorHAnsi" w:hAnsiTheme="majorHAnsi" w:cstheme="majorHAnsi"/>
          <w:color w:val="000000"/>
          <w:sz w:val="22"/>
          <w:szCs w:val="22"/>
          <w:lang w:val="en"/>
        </w:rPr>
        <w:t xml:space="preserve">the </w:t>
      </w:r>
      <w:r w:rsidRPr="007F08B5">
        <w:rPr>
          <w:rFonts w:asciiTheme="majorHAnsi" w:hAnsiTheme="majorHAnsi" w:cstheme="majorHAnsi"/>
          <w:color w:val="000000"/>
          <w:sz w:val="22"/>
          <w:szCs w:val="22"/>
          <w:lang w:val="en"/>
        </w:rPr>
        <w:t>data protection policy (GDPR), this will be adhered to through training of research assistant</w:t>
      </w:r>
      <w:r w:rsidR="00701030" w:rsidRPr="007F08B5">
        <w:rPr>
          <w:rFonts w:asciiTheme="majorHAnsi" w:hAnsiTheme="majorHAnsi" w:cstheme="majorHAnsi"/>
          <w:color w:val="000000"/>
          <w:sz w:val="22"/>
          <w:szCs w:val="22"/>
          <w:lang w:val="en"/>
        </w:rPr>
        <w:t>s</w:t>
      </w:r>
      <w:r w:rsidRPr="007F08B5">
        <w:rPr>
          <w:rFonts w:asciiTheme="majorHAnsi" w:hAnsiTheme="majorHAnsi" w:cstheme="majorHAnsi"/>
          <w:color w:val="000000"/>
          <w:sz w:val="22"/>
          <w:szCs w:val="22"/>
          <w:lang w:val="en"/>
        </w:rPr>
        <w:t xml:space="preserve"> on research ethic</w:t>
      </w:r>
      <w:r w:rsidR="00701030" w:rsidRPr="007F08B5">
        <w:rPr>
          <w:rFonts w:asciiTheme="majorHAnsi" w:hAnsiTheme="majorHAnsi" w:cstheme="majorHAnsi"/>
          <w:color w:val="000000"/>
          <w:sz w:val="22"/>
          <w:szCs w:val="22"/>
          <w:lang w:val="en"/>
        </w:rPr>
        <w:t>s</w:t>
      </w:r>
      <w:r w:rsidRPr="007F08B5">
        <w:rPr>
          <w:rFonts w:asciiTheme="majorHAnsi" w:hAnsiTheme="majorHAnsi" w:cstheme="majorHAnsi"/>
          <w:color w:val="000000"/>
          <w:sz w:val="22"/>
          <w:szCs w:val="22"/>
          <w:lang w:val="en"/>
        </w:rPr>
        <w:t xml:space="preserve"> and professional administration of data collection tool</w:t>
      </w:r>
      <w:r w:rsidR="00701030" w:rsidRPr="007F08B5">
        <w:rPr>
          <w:rFonts w:asciiTheme="majorHAnsi" w:hAnsiTheme="majorHAnsi" w:cstheme="majorHAnsi"/>
          <w:color w:val="000000"/>
          <w:sz w:val="22"/>
          <w:szCs w:val="22"/>
          <w:lang w:val="en"/>
        </w:rPr>
        <w:t>s</w:t>
      </w:r>
      <w:r w:rsidRPr="007F08B5">
        <w:rPr>
          <w:rFonts w:asciiTheme="majorHAnsi" w:hAnsiTheme="majorHAnsi" w:cstheme="majorHAnsi"/>
          <w:color w:val="000000"/>
          <w:sz w:val="22"/>
          <w:szCs w:val="22"/>
          <w:lang w:val="en"/>
        </w:rPr>
        <w:t xml:space="preserve">. Every respondent will have informed consent before engagement, participation is voluntary, and all respondents anonymized. Data will be collected and recorded in an electronic system ODK secured in </w:t>
      </w:r>
      <w:r w:rsidR="006C5911" w:rsidRPr="007F08B5">
        <w:rPr>
          <w:rFonts w:asciiTheme="majorHAnsi" w:hAnsiTheme="majorHAnsi" w:cstheme="majorHAnsi"/>
          <w:color w:val="000000"/>
          <w:sz w:val="22"/>
          <w:szCs w:val="22"/>
          <w:lang w:val="en"/>
        </w:rPr>
        <w:t xml:space="preserve">the </w:t>
      </w:r>
      <w:r w:rsidRPr="007F08B5">
        <w:rPr>
          <w:rFonts w:asciiTheme="majorHAnsi" w:hAnsiTheme="majorHAnsi" w:cstheme="majorHAnsi"/>
          <w:color w:val="000000"/>
          <w:sz w:val="22"/>
          <w:szCs w:val="22"/>
          <w:lang w:val="en"/>
        </w:rPr>
        <w:t>NRC cloud system. For KII</w:t>
      </w:r>
      <w:r w:rsidR="006C5911" w:rsidRPr="007F08B5">
        <w:rPr>
          <w:rFonts w:asciiTheme="majorHAnsi" w:hAnsiTheme="majorHAnsi" w:cstheme="majorHAnsi"/>
          <w:color w:val="000000"/>
          <w:sz w:val="22"/>
          <w:szCs w:val="22"/>
          <w:lang w:val="en"/>
        </w:rPr>
        <w:t>s</w:t>
      </w:r>
      <w:r w:rsidRPr="007F08B5">
        <w:rPr>
          <w:rFonts w:asciiTheme="majorHAnsi" w:hAnsiTheme="majorHAnsi" w:cstheme="majorHAnsi"/>
          <w:color w:val="000000"/>
          <w:sz w:val="22"/>
          <w:szCs w:val="22"/>
          <w:lang w:val="en"/>
        </w:rPr>
        <w:t xml:space="preserve"> and FGD</w:t>
      </w:r>
      <w:r w:rsidR="006C5911" w:rsidRPr="007F08B5">
        <w:rPr>
          <w:rFonts w:asciiTheme="majorHAnsi" w:hAnsiTheme="majorHAnsi" w:cstheme="majorHAnsi"/>
          <w:color w:val="000000"/>
          <w:sz w:val="22"/>
          <w:szCs w:val="22"/>
          <w:lang w:val="en"/>
        </w:rPr>
        <w:t>s</w:t>
      </w:r>
      <w:r w:rsidRPr="007F08B5">
        <w:rPr>
          <w:rFonts w:asciiTheme="majorHAnsi" w:hAnsiTheme="majorHAnsi" w:cstheme="majorHAnsi"/>
          <w:color w:val="000000"/>
          <w:sz w:val="22"/>
          <w:szCs w:val="22"/>
          <w:lang w:val="en"/>
        </w:rPr>
        <w:t xml:space="preserve">, information recorded in hard copy, necessary steps will be taken to anonymize respondent, and response, </w:t>
      </w:r>
      <w:proofErr w:type="gramStart"/>
      <w:r w:rsidRPr="007F08B5">
        <w:rPr>
          <w:rFonts w:asciiTheme="majorHAnsi" w:hAnsiTheme="majorHAnsi" w:cstheme="majorHAnsi"/>
          <w:color w:val="000000"/>
          <w:sz w:val="22"/>
          <w:szCs w:val="22"/>
          <w:lang w:val="en"/>
        </w:rPr>
        <w:t>names</w:t>
      </w:r>
      <w:proofErr w:type="gramEnd"/>
      <w:r w:rsidRPr="007F08B5">
        <w:rPr>
          <w:rFonts w:asciiTheme="majorHAnsi" w:hAnsiTheme="majorHAnsi" w:cstheme="majorHAnsi"/>
          <w:color w:val="000000"/>
          <w:sz w:val="22"/>
          <w:szCs w:val="22"/>
          <w:lang w:val="en"/>
        </w:rPr>
        <w:t xml:space="preserve"> and any personal data, which may compromise </w:t>
      </w:r>
      <w:r w:rsidR="00AB549E" w:rsidRPr="007F08B5">
        <w:rPr>
          <w:rFonts w:asciiTheme="majorHAnsi" w:hAnsiTheme="majorHAnsi" w:cstheme="majorHAnsi"/>
          <w:color w:val="000000"/>
          <w:sz w:val="22"/>
          <w:szCs w:val="22"/>
          <w:lang w:val="en"/>
        </w:rPr>
        <w:t xml:space="preserve">the </w:t>
      </w:r>
      <w:r w:rsidRPr="007F08B5">
        <w:rPr>
          <w:rFonts w:asciiTheme="majorHAnsi" w:hAnsiTheme="majorHAnsi" w:cstheme="majorHAnsi"/>
          <w:color w:val="000000"/>
          <w:sz w:val="22"/>
          <w:szCs w:val="22"/>
          <w:lang w:val="en"/>
        </w:rPr>
        <w:t>protection of participant will not be documented. No pictures will be taken of children/minors during this exercise.</w:t>
      </w:r>
    </w:p>
    <w:p w14:paraId="600325CC" w14:textId="77777777" w:rsidR="00FA0D47" w:rsidRPr="007F08B5" w:rsidRDefault="00FA0D47" w:rsidP="00653165">
      <w:pPr>
        <w:autoSpaceDE w:val="0"/>
        <w:autoSpaceDN w:val="0"/>
        <w:adjustRightInd w:val="0"/>
        <w:spacing w:line="259" w:lineRule="atLeast"/>
        <w:jc w:val="both"/>
        <w:rPr>
          <w:rFonts w:asciiTheme="majorHAnsi" w:hAnsiTheme="majorHAnsi" w:cstheme="majorHAnsi"/>
          <w:color w:val="000000"/>
          <w:sz w:val="22"/>
          <w:szCs w:val="22"/>
          <w:lang w:val="en"/>
        </w:rPr>
      </w:pPr>
    </w:p>
    <w:p w14:paraId="351712B8" w14:textId="77777777" w:rsidR="00653165" w:rsidRPr="007F08B5" w:rsidRDefault="00653165" w:rsidP="00653165">
      <w:pPr>
        <w:keepNext/>
        <w:keepLines/>
        <w:autoSpaceDE w:val="0"/>
        <w:autoSpaceDN w:val="0"/>
        <w:adjustRightInd w:val="0"/>
        <w:spacing w:before="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t>Quality control and data management</w:t>
      </w:r>
    </w:p>
    <w:p w14:paraId="5135E047" w14:textId="24707592" w:rsidR="00653165" w:rsidRPr="007F08B5" w:rsidRDefault="00653165" w:rsidP="00653165">
      <w:pPr>
        <w:autoSpaceDE w:val="0"/>
        <w:autoSpaceDN w:val="0"/>
        <w:adjustRightInd w:val="0"/>
        <w:spacing w:line="259" w:lineRule="atLeast"/>
        <w:jc w:val="both"/>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 xml:space="preserve">NRC M&amp;E unit will technically support supervise the consultant to ensure validity of the tools; this will be done through pretest and adjustment of the tools before field data collection. All enumerators will be taken through tool administration and interpretation of question to ensure accuracy of data. Necessary step will be taken to ensure participation of all </w:t>
      </w:r>
      <w:r w:rsidR="009D7D9D" w:rsidRPr="007F08B5">
        <w:rPr>
          <w:rFonts w:asciiTheme="majorHAnsi" w:hAnsiTheme="majorHAnsi" w:cstheme="majorHAnsi"/>
          <w:color w:val="000000"/>
          <w:sz w:val="22"/>
          <w:szCs w:val="22"/>
          <w:lang w:val="en"/>
        </w:rPr>
        <w:t>segments</w:t>
      </w:r>
      <w:r w:rsidRPr="007F08B5">
        <w:rPr>
          <w:rFonts w:asciiTheme="majorHAnsi" w:hAnsiTheme="majorHAnsi" w:cstheme="majorHAnsi"/>
          <w:color w:val="000000"/>
          <w:sz w:val="22"/>
          <w:szCs w:val="22"/>
          <w:lang w:val="en"/>
        </w:rPr>
        <w:t xml:space="preserve"> of the population through cultural sensitivity and alignment to participant’s cultural practices. The voluntary participation is a control measure for information accuracy however probing and assessment team will use other facilitation skills. The technical proposal will outline additional data quality control will be implemented and how data will be processed. </w:t>
      </w:r>
    </w:p>
    <w:p w14:paraId="1AE9EFEB" w14:textId="77777777" w:rsidR="00653165" w:rsidRPr="007F08B5" w:rsidRDefault="00653165" w:rsidP="00653165">
      <w:pPr>
        <w:keepNext/>
        <w:keepLines/>
        <w:autoSpaceDE w:val="0"/>
        <w:autoSpaceDN w:val="0"/>
        <w:adjustRightInd w:val="0"/>
        <w:spacing w:before="2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t>Scope of Work</w:t>
      </w:r>
    </w:p>
    <w:p w14:paraId="1BA5C1F8" w14:textId="349A5099" w:rsidR="00653165" w:rsidRPr="007F08B5" w:rsidRDefault="00653165" w:rsidP="00653165">
      <w:pPr>
        <w:autoSpaceDE w:val="0"/>
        <w:autoSpaceDN w:val="0"/>
        <w:adjustRightInd w:val="0"/>
        <w:spacing w:line="259" w:lineRule="atLeast"/>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The assessment will be carried out in t</w:t>
      </w:r>
      <w:r w:rsidR="00A31A93" w:rsidRPr="007F08B5">
        <w:rPr>
          <w:rFonts w:asciiTheme="majorHAnsi" w:hAnsiTheme="majorHAnsi" w:cstheme="majorHAnsi"/>
          <w:color w:val="000000"/>
          <w:sz w:val="22"/>
          <w:szCs w:val="22"/>
          <w:lang w:val="en"/>
        </w:rPr>
        <w:t>wo</w:t>
      </w:r>
      <w:r w:rsidRPr="007F08B5">
        <w:rPr>
          <w:rFonts w:asciiTheme="majorHAnsi" w:hAnsiTheme="majorHAnsi" w:cstheme="majorHAnsi"/>
          <w:color w:val="000000"/>
          <w:sz w:val="22"/>
          <w:szCs w:val="22"/>
          <w:lang w:val="en"/>
        </w:rPr>
        <w:t xml:space="preserve"> states</w:t>
      </w:r>
      <w:r w:rsidR="004E796A" w:rsidRPr="007F08B5">
        <w:rPr>
          <w:rFonts w:asciiTheme="majorHAnsi" w:hAnsiTheme="majorHAnsi" w:cstheme="majorHAnsi"/>
          <w:color w:val="000000"/>
          <w:sz w:val="22"/>
          <w:szCs w:val="22"/>
          <w:lang w:val="en"/>
        </w:rPr>
        <w:t xml:space="preserve"> of Sudan</w:t>
      </w:r>
      <w:r w:rsidRPr="007F08B5">
        <w:rPr>
          <w:rFonts w:asciiTheme="majorHAnsi" w:hAnsiTheme="majorHAnsi" w:cstheme="majorHAnsi"/>
          <w:color w:val="000000"/>
          <w:sz w:val="22"/>
          <w:szCs w:val="22"/>
          <w:lang w:val="en"/>
        </w:rPr>
        <w:t xml:space="preserve">: South Kordofan and </w:t>
      </w:r>
      <w:r w:rsidR="00A31A93" w:rsidRPr="007F08B5">
        <w:rPr>
          <w:rFonts w:asciiTheme="majorHAnsi" w:hAnsiTheme="majorHAnsi" w:cstheme="majorHAnsi"/>
          <w:color w:val="000000"/>
          <w:sz w:val="22"/>
          <w:szCs w:val="22"/>
          <w:lang w:val="en"/>
        </w:rPr>
        <w:t xml:space="preserve">North Kordofan.  </w:t>
      </w:r>
      <w:r w:rsidRPr="007F08B5">
        <w:rPr>
          <w:rFonts w:asciiTheme="majorHAnsi" w:hAnsiTheme="majorHAnsi" w:cstheme="majorHAnsi"/>
          <w:color w:val="000000"/>
          <w:sz w:val="22"/>
          <w:szCs w:val="22"/>
          <w:lang w:val="en"/>
        </w:rPr>
        <w:t xml:space="preserve">It will target internally displaced persons (in and out of camps, and rural areas) and local communities hosting them.  </w:t>
      </w:r>
    </w:p>
    <w:p w14:paraId="54F69414" w14:textId="77777777" w:rsidR="00653165" w:rsidRPr="007F08B5" w:rsidRDefault="00653165" w:rsidP="00653165">
      <w:pPr>
        <w:autoSpaceDE w:val="0"/>
        <w:autoSpaceDN w:val="0"/>
        <w:adjustRightInd w:val="0"/>
        <w:spacing w:line="259" w:lineRule="atLeast"/>
        <w:rPr>
          <w:rFonts w:asciiTheme="majorHAnsi" w:hAnsiTheme="majorHAnsi" w:cstheme="majorHAnsi"/>
          <w:color w:val="000000"/>
          <w:sz w:val="22"/>
          <w:szCs w:val="22"/>
          <w:lang w:val="en"/>
        </w:rPr>
      </w:pPr>
    </w:p>
    <w:p w14:paraId="129BA281" w14:textId="77777777" w:rsidR="00653165" w:rsidRPr="007F08B5" w:rsidRDefault="00653165" w:rsidP="00653165">
      <w:pPr>
        <w:keepNext/>
        <w:keepLines/>
        <w:autoSpaceDE w:val="0"/>
        <w:autoSpaceDN w:val="0"/>
        <w:adjustRightInd w:val="0"/>
        <w:spacing w:before="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lastRenderedPageBreak/>
        <w:t>Gender and culture</w:t>
      </w:r>
    </w:p>
    <w:p w14:paraId="77B5DD2A" w14:textId="77777777" w:rsidR="00653165" w:rsidRPr="007F08B5" w:rsidRDefault="00653165" w:rsidP="00653165">
      <w:pPr>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Ability to get on with the community in terms of ability to speak the local language and ensure gender mix, depending on the context, sometimes women are not free to talk to men or men cannot interview women so this needs to be considered.</w:t>
      </w:r>
    </w:p>
    <w:p w14:paraId="16F29E34" w14:textId="77777777" w:rsidR="00653165" w:rsidRPr="007F08B5" w:rsidRDefault="00653165" w:rsidP="00653165">
      <w:pPr>
        <w:autoSpaceDE w:val="0"/>
        <w:autoSpaceDN w:val="0"/>
        <w:adjustRightInd w:val="0"/>
        <w:rPr>
          <w:rFonts w:asciiTheme="majorHAnsi" w:hAnsiTheme="majorHAnsi" w:cstheme="majorHAnsi"/>
          <w:b/>
          <w:bCs/>
          <w:sz w:val="22"/>
          <w:szCs w:val="22"/>
          <w:lang w:val="en"/>
        </w:rPr>
      </w:pPr>
    </w:p>
    <w:p w14:paraId="74ABF3CC" w14:textId="77777777" w:rsidR="00653165" w:rsidRPr="007F08B5" w:rsidRDefault="00653165" w:rsidP="00653165">
      <w:pPr>
        <w:keepNext/>
        <w:keepLines/>
        <w:autoSpaceDE w:val="0"/>
        <w:autoSpaceDN w:val="0"/>
        <w:adjustRightInd w:val="0"/>
        <w:spacing w:before="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t>COVID-19 safety measures</w:t>
      </w:r>
    </w:p>
    <w:p w14:paraId="03B4E12F" w14:textId="77777777" w:rsidR="00653165" w:rsidRPr="007F08B5" w:rsidRDefault="00653165" w:rsidP="000502CB">
      <w:pPr>
        <w:pStyle w:val="ListParagraph"/>
        <w:numPr>
          <w:ilvl w:val="0"/>
          <w:numId w:val="15"/>
        </w:numPr>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Avoid physical contact with respondents – explain the reason</w:t>
      </w:r>
    </w:p>
    <w:p w14:paraId="4D2F7628" w14:textId="4EF7FE19" w:rsidR="00653165" w:rsidRPr="007F08B5" w:rsidRDefault="00653165" w:rsidP="000502CB">
      <w:pPr>
        <w:pStyle w:val="ListParagraph"/>
        <w:numPr>
          <w:ilvl w:val="0"/>
          <w:numId w:val="15"/>
        </w:numPr>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Reduce the number of people for FGD</w:t>
      </w:r>
      <w:r w:rsidR="000502CB" w:rsidRPr="007F08B5">
        <w:rPr>
          <w:rFonts w:asciiTheme="majorHAnsi" w:hAnsiTheme="majorHAnsi" w:cstheme="majorHAnsi"/>
          <w:color w:val="000000"/>
          <w:sz w:val="22"/>
          <w:szCs w:val="22"/>
          <w:lang w:val="en"/>
        </w:rPr>
        <w:t>s</w:t>
      </w:r>
      <w:r w:rsidRPr="007F08B5">
        <w:rPr>
          <w:rFonts w:asciiTheme="majorHAnsi" w:hAnsiTheme="majorHAnsi" w:cstheme="majorHAnsi"/>
          <w:color w:val="000000"/>
          <w:sz w:val="22"/>
          <w:szCs w:val="22"/>
          <w:lang w:val="en"/>
        </w:rPr>
        <w:t xml:space="preserve"> to 8-10 or less</w:t>
      </w:r>
    </w:p>
    <w:p w14:paraId="30D4AB35" w14:textId="2BEF9BC6" w:rsidR="00653165" w:rsidRPr="007F08B5" w:rsidRDefault="00653165" w:rsidP="000502CB">
      <w:pPr>
        <w:pStyle w:val="ListParagraph"/>
        <w:numPr>
          <w:ilvl w:val="0"/>
          <w:numId w:val="15"/>
        </w:numPr>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Keep the 1-2 meter</w:t>
      </w:r>
      <w:r w:rsidR="000502CB" w:rsidRPr="007F08B5">
        <w:rPr>
          <w:rFonts w:asciiTheme="majorHAnsi" w:hAnsiTheme="majorHAnsi" w:cstheme="majorHAnsi"/>
          <w:color w:val="000000"/>
          <w:sz w:val="22"/>
          <w:szCs w:val="22"/>
          <w:lang w:val="en"/>
        </w:rPr>
        <w:t xml:space="preserve">s distance </w:t>
      </w:r>
      <w:r w:rsidRPr="007F08B5">
        <w:rPr>
          <w:rFonts w:asciiTheme="majorHAnsi" w:hAnsiTheme="majorHAnsi" w:cstheme="majorHAnsi"/>
          <w:color w:val="000000"/>
          <w:sz w:val="22"/>
          <w:szCs w:val="22"/>
          <w:lang w:val="en"/>
        </w:rPr>
        <w:t>apart to reduce contact between people (both consultants/staff and respondents)</w:t>
      </w:r>
    </w:p>
    <w:p w14:paraId="69B8DF73" w14:textId="4E7AEE52" w:rsidR="00653165" w:rsidRPr="007F08B5" w:rsidRDefault="000502CB" w:rsidP="000502CB">
      <w:pPr>
        <w:pStyle w:val="ListParagraph"/>
        <w:numPr>
          <w:ilvl w:val="0"/>
          <w:numId w:val="15"/>
        </w:numPr>
        <w:autoSpaceDE w:val="0"/>
        <w:autoSpaceDN w:val="0"/>
        <w:adjustRightInd w:val="0"/>
        <w:rPr>
          <w:rFonts w:asciiTheme="majorHAnsi" w:hAnsiTheme="majorHAnsi" w:cstheme="majorHAnsi"/>
          <w:color w:val="000000"/>
          <w:sz w:val="22"/>
          <w:szCs w:val="22"/>
          <w:lang w:val="en"/>
        </w:rPr>
      </w:pPr>
      <w:r w:rsidRPr="007F08B5">
        <w:rPr>
          <w:rFonts w:asciiTheme="majorHAnsi" w:hAnsiTheme="majorHAnsi" w:cstheme="majorHAnsi"/>
          <w:color w:val="000000"/>
          <w:sz w:val="22"/>
          <w:szCs w:val="22"/>
          <w:lang w:val="en"/>
        </w:rPr>
        <w:t>P</w:t>
      </w:r>
      <w:r w:rsidR="00653165" w:rsidRPr="007F08B5">
        <w:rPr>
          <w:rFonts w:asciiTheme="majorHAnsi" w:hAnsiTheme="majorHAnsi" w:cstheme="majorHAnsi"/>
          <w:color w:val="000000"/>
          <w:sz w:val="22"/>
          <w:szCs w:val="22"/>
          <w:lang w:val="en"/>
        </w:rPr>
        <w:t xml:space="preserve">rovide hand washing facilities (water and soap) through community participation and NRC contribution  </w:t>
      </w:r>
    </w:p>
    <w:p w14:paraId="74613EC1" w14:textId="77777777" w:rsidR="00653165" w:rsidRPr="007F08B5" w:rsidRDefault="00653165" w:rsidP="00653165">
      <w:pPr>
        <w:autoSpaceDE w:val="0"/>
        <w:autoSpaceDN w:val="0"/>
        <w:adjustRightInd w:val="0"/>
        <w:rPr>
          <w:rFonts w:asciiTheme="majorHAnsi" w:hAnsiTheme="majorHAnsi" w:cstheme="majorHAnsi"/>
          <w:sz w:val="22"/>
          <w:szCs w:val="22"/>
          <w:lang w:val="en"/>
        </w:rPr>
      </w:pPr>
    </w:p>
    <w:p w14:paraId="51B1553E" w14:textId="77777777" w:rsidR="00653165" w:rsidRPr="007F08B5" w:rsidRDefault="00653165" w:rsidP="00653165">
      <w:pPr>
        <w:keepNext/>
        <w:keepLines/>
        <w:autoSpaceDE w:val="0"/>
        <w:autoSpaceDN w:val="0"/>
        <w:adjustRightInd w:val="0"/>
        <w:spacing w:before="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t>Report Design Quality</w:t>
      </w:r>
    </w:p>
    <w:p w14:paraId="1B20115B" w14:textId="77777777" w:rsidR="00653165" w:rsidRPr="007F08B5" w:rsidRDefault="00653165" w:rsidP="00EE0B18">
      <w:pPr>
        <w:numPr>
          <w:ilvl w:val="0"/>
          <w:numId w:val="24"/>
        </w:numPr>
        <w:autoSpaceDE w:val="0"/>
        <w:autoSpaceDN w:val="0"/>
        <w:adjustRightInd w:val="0"/>
        <w:rPr>
          <w:rFonts w:asciiTheme="majorHAnsi" w:hAnsiTheme="majorHAnsi" w:cstheme="majorHAnsi"/>
          <w:sz w:val="22"/>
          <w:szCs w:val="22"/>
          <w:lang w:val="en"/>
        </w:rPr>
      </w:pPr>
      <w:r w:rsidRPr="007F08B5">
        <w:rPr>
          <w:rFonts w:asciiTheme="majorHAnsi" w:hAnsiTheme="majorHAnsi" w:cstheme="majorHAnsi"/>
          <w:sz w:val="22"/>
          <w:szCs w:val="22"/>
          <w:lang w:val="en"/>
        </w:rPr>
        <w:t xml:space="preserve">Use visuals to highlight key messages including but not limited </w:t>
      </w:r>
      <w:proofErr w:type="gramStart"/>
      <w:r w:rsidRPr="007F08B5">
        <w:rPr>
          <w:rFonts w:asciiTheme="majorHAnsi" w:hAnsiTheme="majorHAnsi" w:cstheme="majorHAnsi"/>
          <w:sz w:val="22"/>
          <w:szCs w:val="22"/>
          <w:lang w:val="en"/>
        </w:rPr>
        <w:t>to;</w:t>
      </w:r>
      <w:proofErr w:type="gramEnd"/>
      <w:r w:rsidRPr="007F08B5">
        <w:rPr>
          <w:rFonts w:asciiTheme="majorHAnsi" w:hAnsiTheme="majorHAnsi" w:cstheme="majorHAnsi"/>
          <w:sz w:val="22"/>
          <w:szCs w:val="22"/>
          <w:lang w:val="en"/>
        </w:rPr>
        <w:t xml:space="preserve"> charts, infographics, maps. </w:t>
      </w:r>
      <w:r w:rsidRPr="007F08B5">
        <w:rPr>
          <w:rFonts w:asciiTheme="majorHAnsi" w:hAnsiTheme="majorHAnsi" w:cstheme="majorHAnsi"/>
          <w:b/>
          <w:bCs/>
          <w:sz w:val="22"/>
          <w:szCs w:val="22"/>
          <w:lang w:val="en"/>
        </w:rPr>
        <w:t xml:space="preserve">Example: </w:t>
      </w:r>
      <w:hyperlink r:id="rId10" w:history="1">
        <w:r w:rsidRPr="007F08B5">
          <w:rPr>
            <w:rFonts w:asciiTheme="majorHAnsi" w:hAnsiTheme="majorHAnsi" w:cstheme="majorHAnsi"/>
            <w:sz w:val="22"/>
            <w:szCs w:val="22"/>
            <w:lang w:val="en"/>
          </w:rPr>
          <w:t>https://www.nrc.no/globalassets/pdf/reports/ukraine/food-security-and-livelihoods-assessment-may-2020/lfs-infographic-english-version.pdf</w:t>
        </w:r>
      </w:hyperlink>
      <w:r w:rsidRPr="007F08B5">
        <w:rPr>
          <w:rFonts w:asciiTheme="majorHAnsi" w:hAnsiTheme="majorHAnsi" w:cstheme="majorHAnsi"/>
          <w:sz w:val="22"/>
          <w:szCs w:val="22"/>
          <w:lang w:val="en"/>
        </w:rPr>
        <w:t xml:space="preserve"> </w:t>
      </w:r>
    </w:p>
    <w:p w14:paraId="38467DC4" w14:textId="77777777" w:rsidR="00653165" w:rsidRPr="007F08B5" w:rsidRDefault="00653165" w:rsidP="00EE0B18">
      <w:pPr>
        <w:numPr>
          <w:ilvl w:val="0"/>
          <w:numId w:val="24"/>
        </w:numPr>
        <w:autoSpaceDE w:val="0"/>
        <w:autoSpaceDN w:val="0"/>
        <w:adjustRightInd w:val="0"/>
        <w:rPr>
          <w:rFonts w:asciiTheme="majorHAnsi" w:hAnsiTheme="majorHAnsi" w:cstheme="majorHAnsi"/>
          <w:sz w:val="22"/>
          <w:szCs w:val="22"/>
          <w:lang w:val="en"/>
        </w:rPr>
      </w:pPr>
      <w:r w:rsidRPr="007F08B5">
        <w:rPr>
          <w:rFonts w:asciiTheme="majorHAnsi" w:hAnsiTheme="majorHAnsi" w:cstheme="majorHAnsi"/>
          <w:sz w:val="22"/>
          <w:szCs w:val="22"/>
          <w:lang w:val="en"/>
        </w:rPr>
        <w:t xml:space="preserve">Apply a standard design and consistently using it through the report such </w:t>
      </w:r>
      <w:proofErr w:type="gramStart"/>
      <w:r w:rsidRPr="007F08B5">
        <w:rPr>
          <w:rFonts w:asciiTheme="majorHAnsi" w:hAnsiTheme="majorHAnsi" w:cstheme="majorHAnsi"/>
          <w:sz w:val="22"/>
          <w:szCs w:val="22"/>
          <w:lang w:val="en"/>
        </w:rPr>
        <w:t>as;</w:t>
      </w:r>
      <w:proofErr w:type="gramEnd"/>
      <w:r w:rsidRPr="007F08B5">
        <w:rPr>
          <w:rFonts w:asciiTheme="majorHAnsi" w:hAnsiTheme="majorHAnsi" w:cstheme="majorHAnsi"/>
          <w:sz w:val="22"/>
          <w:szCs w:val="22"/>
          <w:lang w:val="en"/>
        </w:rPr>
        <w:t xml:space="preserve"> charts types and coloring scheme. </w:t>
      </w:r>
      <w:r w:rsidRPr="007F08B5">
        <w:rPr>
          <w:rFonts w:asciiTheme="majorHAnsi" w:hAnsiTheme="majorHAnsi" w:cstheme="majorHAnsi"/>
          <w:b/>
          <w:bCs/>
          <w:sz w:val="22"/>
          <w:szCs w:val="22"/>
          <w:lang w:val="en"/>
        </w:rPr>
        <w:t>Example:</w:t>
      </w:r>
      <w:r w:rsidRPr="007F08B5">
        <w:rPr>
          <w:rFonts w:asciiTheme="majorHAnsi" w:hAnsiTheme="majorHAnsi" w:cstheme="majorHAnsi"/>
          <w:sz w:val="22"/>
          <w:szCs w:val="22"/>
          <w:lang w:val="en"/>
        </w:rPr>
        <w:br/>
      </w:r>
      <w:hyperlink r:id="rId11" w:history="1">
        <w:r w:rsidRPr="007F08B5">
          <w:rPr>
            <w:rFonts w:asciiTheme="majorHAnsi" w:hAnsiTheme="majorHAnsi" w:cstheme="majorHAnsi"/>
            <w:sz w:val="22"/>
            <w:szCs w:val="22"/>
            <w:lang w:val="en"/>
          </w:rPr>
          <w:t>https://www.nrc.no/globalassets/pdf/reports/make-or-break--the-implications-of-covid-19-for-crisis-financing/nrc_make_or_break_implications_covid19_crisis_financing_ov.pdf</w:t>
        </w:r>
      </w:hyperlink>
    </w:p>
    <w:p w14:paraId="03539A67" w14:textId="77777777" w:rsidR="00653165" w:rsidRPr="007F08B5" w:rsidRDefault="00653165" w:rsidP="00EE0B18">
      <w:pPr>
        <w:numPr>
          <w:ilvl w:val="0"/>
          <w:numId w:val="24"/>
        </w:numPr>
        <w:autoSpaceDE w:val="0"/>
        <w:autoSpaceDN w:val="0"/>
        <w:adjustRightInd w:val="0"/>
        <w:rPr>
          <w:rFonts w:asciiTheme="majorHAnsi" w:hAnsiTheme="majorHAnsi" w:cstheme="majorHAnsi"/>
          <w:sz w:val="22"/>
          <w:szCs w:val="22"/>
          <w:lang w:val="en"/>
        </w:rPr>
      </w:pPr>
      <w:r w:rsidRPr="007F08B5">
        <w:rPr>
          <w:rFonts w:asciiTheme="majorHAnsi" w:hAnsiTheme="majorHAnsi" w:cstheme="majorHAnsi"/>
          <w:sz w:val="22"/>
          <w:szCs w:val="22"/>
          <w:lang w:val="en"/>
        </w:rPr>
        <w:t xml:space="preserve">Format charts, </w:t>
      </w:r>
      <w:proofErr w:type="gramStart"/>
      <w:r w:rsidRPr="007F08B5">
        <w:rPr>
          <w:rFonts w:asciiTheme="majorHAnsi" w:hAnsiTheme="majorHAnsi" w:cstheme="majorHAnsi"/>
          <w:sz w:val="22"/>
          <w:szCs w:val="22"/>
          <w:lang w:val="en"/>
        </w:rPr>
        <w:t>tables</w:t>
      </w:r>
      <w:proofErr w:type="gramEnd"/>
      <w:r w:rsidRPr="007F08B5">
        <w:rPr>
          <w:rFonts w:asciiTheme="majorHAnsi" w:hAnsiTheme="majorHAnsi" w:cstheme="majorHAnsi"/>
          <w:sz w:val="22"/>
          <w:szCs w:val="22"/>
          <w:lang w:val="en"/>
        </w:rPr>
        <w:t xml:space="preserve"> and graphs to be attractive and easy to understand. </w:t>
      </w:r>
      <w:r w:rsidRPr="007F08B5">
        <w:rPr>
          <w:rFonts w:asciiTheme="majorHAnsi" w:hAnsiTheme="majorHAnsi" w:cstheme="majorHAnsi"/>
          <w:b/>
          <w:bCs/>
          <w:sz w:val="22"/>
          <w:szCs w:val="22"/>
          <w:lang w:val="en"/>
        </w:rPr>
        <w:t>Example:</w:t>
      </w:r>
      <w:r w:rsidRPr="007F08B5">
        <w:rPr>
          <w:rFonts w:asciiTheme="majorHAnsi" w:hAnsiTheme="majorHAnsi" w:cstheme="majorHAnsi"/>
          <w:sz w:val="22"/>
          <w:szCs w:val="22"/>
          <w:lang w:val="en"/>
        </w:rPr>
        <w:br/>
      </w:r>
      <w:hyperlink r:id="rId12" w:history="1">
        <w:r w:rsidRPr="007F08B5">
          <w:rPr>
            <w:rFonts w:asciiTheme="majorHAnsi" w:hAnsiTheme="majorHAnsi" w:cstheme="majorHAnsi"/>
            <w:sz w:val="22"/>
            <w:szCs w:val="22"/>
            <w:lang w:val="en"/>
          </w:rPr>
          <w:t>https://www.nrc.no/globalassets/pdf/reports/myanmar-youth-led-assessment-overview/myanmar-yla-overview-2020.pdf</w:t>
        </w:r>
      </w:hyperlink>
    </w:p>
    <w:p w14:paraId="39571EDC" w14:textId="77777777" w:rsidR="00653165" w:rsidRPr="007F08B5" w:rsidRDefault="00653165" w:rsidP="00EE0B18">
      <w:pPr>
        <w:numPr>
          <w:ilvl w:val="0"/>
          <w:numId w:val="24"/>
        </w:numPr>
        <w:autoSpaceDE w:val="0"/>
        <w:autoSpaceDN w:val="0"/>
        <w:adjustRightInd w:val="0"/>
        <w:rPr>
          <w:rFonts w:asciiTheme="majorHAnsi" w:hAnsiTheme="majorHAnsi" w:cstheme="majorHAnsi"/>
          <w:sz w:val="22"/>
          <w:szCs w:val="22"/>
          <w:lang w:val="en"/>
        </w:rPr>
      </w:pPr>
      <w:r w:rsidRPr="007F08B5">
        <w:rPr>
          <w:rFonts w:asciiTheme="majorHAnsi" w:hAnsiTheme="majorHAnsi" w:cstheme="majorHAnsi"/>
          <w:sz w:val="22"/>
          <w:szCs w:val="22"/>
          <w:lang w:val="en"/>
        </w:rPr>
        <w:t xml:space="preserve">Use negative space and images when possible. </w:t>
      </w:r>
      <w:r w:rsidRPr="007F08B5">
        <w:rPr>
          <w:rFonts w:asciiTheme="majorHAnsi" w:hAnsiTheme="majorHAnsi" w:cstheme="majorHAnsi"/>
          <w:b/>
          <w:bCs/>
          <w:sz w:val="22"/>
          <w:szCs w:val="22"/>
          <w:lang w:val="en"/>
        </w:rPr>
        <w:t>Example:</w:t>
      </w:r>
      <w:r w:rsidRPr="007F08B5">
        <w:rPr>
          <w:rFonts w:asciiTheme="majorHAnsi" w:hAnsiTheme="majorHAnsi" w:cstheme="majorHAnsi"/>
          <w:sz w:val="22"/>
          <w:szCs w:val="22"/>
          <w:lang w:val="en"/>
        </w:rPr>
        <w:br/>
      </w:r>
      <w:hyperlink r:id="rId13" w:history="1">
        <w:r w:rsidRPr="007F08B5">
          <w:rPr>
            <w:rFonts w:asciiTheme="majorHAnsi" w:hAnsiTheme="majorHAnsi" w:cstheme="majorHAnsi"/>
            <w:sz w:val="22"/>
            <w:szCs w:val="22"/>
            <w:lang w:val="en"/>
          </w:rPr>
          <w:t>https://www.nrc.no/globalassets/pdf/reports/nrc_downward-spiral_covid-19_report.pdf</w:t>
        </w:r>
      </w:hyperlink>
    </w:p>
    <w:p w14:paraId="5E47B5AA" w14:textId="77777777" w:rsidR="00653165" w:rsidRPr="007F08B5" w:rsidRDefault="00653165" w:rsidP="00EE0B18">
      <w:pPr>
        <w:numPr>
          <w:ilvl w:val="0"/>
          <w:numId w:val="24"/>
        </w:numPr>
        <w:autoSpaceDE w:val="0"/>
        <w:autoSpaceDN w:val="0"/>
        <w:adjustRightInd w:val="0"/>
        <w:rPr>
          <w:rFonts w:asciiTheme="majorHAnsi" w:hAnsiTheme="majorHAnsi" w:cstheme="majorHAnsi"/>
          <w:sz w:val="22"/>
          <w:szCs w:val="22"/>
          <w:lang w:val="en"/>
        </w:rPr>
      </w:pPr>
      <w:r w:rsidRPr="007F08B5">
        <w:rPr>
          <w:rFonts w:asciiTheme="majorHAnsi" w:hAnsiTheme="majorHAnsi" w:cstheme="majorHAnsi"/>
          <w:sz w:val="22"/>
          <w:szCs w:val="22"/>
          <w:lang w:val="en"/>
        </w:rPr>
        <w:t xml:space="preserve">Generate maps using modern design. </w:t>
      </w:r>
      <w:r w:rsidRPr="007F08B5">
        <w:rPr>
          <w:rFonts w:asciiTheme="majorHAnsi" w:hAnsiTheme="majorHAnsi" w:cstheme="majorHAnsi"/>
          <w:b/>
          <w:bCs/>
          <w:sz w:val="22"/>
          <w:szCs w:val="22"/>
          <w:lang w:val="en"/>
        </w:rPr>
        <w:t>Example:</w:t>
      </w:r>
      <w:r w:rsidRPr="007F08B5">
        <w:rPr>
          <w:rFonts w:asciiTheme="majorHAnsi" w:hAnsiTheme="majorHAnsi" w:cstheme="majorHAnsi"/>
          <w:b/>
          <w:bCs/>
          <w:sz w:val="22"/>
          <w:szCs w:val="22"/>
          <w:lang w:val="en"/>
        </w:rPr>
        <w:br/>
      </w:r>
      <w:hyperlink r:id="rId14" w:history="1">
        <w:r w:rsidRPr="007F08B5">
          <w:rPr>
            <w:rFonts w:asciiTheme="majorHAnsi" w:hAnsiTheme="majorHAnsi" w:cstheme="majorHAnsi"/>
            <w:sz w:val="22"/>
            <w:szCs w:val="22"/>
            <w:lang w:val="en"/>
          </w:rPr>
          <w:t>https://www.nrc.no/news/2020/april/more-than-50-million-people-displaced-within-their-own-country/</w:t>
        </w:r>
      </w:hyperlink>
    </w:p>
    <w:p w14:paraId="00112024" w14:textId="77777777" w:rsidR="00653165" w:rsidRPr="007F08B5" w:rsidRDefault="00653165" w:rsidP="00EE0B18">
      <w:pPr>
        <w:numPr>
          <w:ilvl w:val="0"/>
          <w:numId w:val="24"/>
        </w:numPr>
        <w:autoSpaceDE w:val="0"/>
        <w:autoSpaceDN w:val="0"/>
        <w:adjustRightInd w:val="0"/>
        <w:rPr>
          <w:rFonts w:asciiTheme="majorHAnsi" w:hAnsiTheme="majorHAnsi" w:cstheme="majorHAnsi"/>
          <w:sz w:val="22"/>
          <w:szCs w:val="22"/>
          <w:lang w:val="en"/>
        </w:rPr>
      </w:pPr>
      <w:r w:rsidRPr="007F08B5">
        <w:rPr>
          <w:rFonts w:asciiTheme="majorHAnsi" w:hAnsiTheme="majorHAnsi" w:cstheme="majorHAnsi"/>
          <w:sz w:val="22"/>
          <w:szCs w:val="22"/>
          <w:lang w:val="en"/>
        </w:rPr>
        <w:t>Pay attention to charts and maps size, so that it is readable.</w:t>
      </w:r>
    </w:p>
    <w:p w14:paraId="7848E828" w14:textId="3CDEBE0D" w:rsidR="008031FF" w:rsidRDefault="00653165" w:rsidP="00F62EC8">
      <w:pPr>
        <w:numPr>
          <w:ilvl w:val="0"/>
          <w:numId w:val="24"/>
        </w:numPr>
        <w:autoSpaceDE w:val="0"/>
        <w:autoSpaceDN w:val="0"/>
        <w:adjustRightInd w:val="0"/>
        <w:rPr>
          <w:rFonts w:asciiTheme="majorHAnsi" w:hAnsiTheme="majorHAnsi" w:cstheme="majorHAnsi"/>
          <w:sz w:val="22"/>
          <w:szCs w:val="22"/>
          <w:lang w:val="en"/>
        </w:rPr>
      </w:pPr>
      <w:r w:rsidRPr="007F08B5">
        <w:rPr>
          <w:rFonts w:asciiTheme="majorHAnsi" w:hAnsiTheme="majorHAnsi" w:cstheme="majorHAnsi"/>
          <w:sz w:val="22"/>
          <w:szCs w:val="22"/>
          <w:lang w:val="en"/>
        </w:rPr>
        <w:t xml:space="preserve">Follow NRC design guidelines included </w:t>
      </w:r>
      <w:hyperlink r:id="rId15" w:history="1">
        <w:r w:rsidRPr="007F08B5">
          <w:rPr>
            <w:rFonts w:asciiTheme="majorHAnsi" w:hAnsiTheme="majorHAnsi" w:cstheme="majorHAnsi"/>
            <w:color w:val="0563C1"/>
            <w:sz w:val="22"/>
            <w:szCs w:val="22"/>
            <w:u w:val="single"/>
            <w:lang w:val="en"/>
          </w:rPr>
          <w:t>he</w:t>
        </w:r>
      </w:hyperlink>
      <w:hyperlink r:id="rId16" w:history="1">
        <w:r w:rsidRPr="007F08B5">
          <w:rPr>
            <w:rFonts w:asciiTheme="majorHAnsi" w:hAnsiTheme="majorHAnsi" w:cstheme="majorHAnsi"/>
            <w:color w:val="0563C1"/>
            <w:sz w:val="22"/>
            <w:szCs w:val="22"/>
            <w:u w:val="single"/>
            <w:lang w:val="en"/>
          </w:rPr>
          <w:t xml:space="preserve"> HYPERLINK "https://1drv.ms/w/s!Al5xEZUMI3LmhJg5XNVgHJwtK1dHYg?e=EwO1aB"</w:t>
        </w:r>
      </w:hyperlink>
      <w:hyperlink r:id="rId17" w:history="1">
        <w:r w:rsidRPr="007F08B5">
          <w:rPr>
            <w:rFonts w:asciiTheme="majorHAnsi" w:hAnsiTheme="majorHAnsi" w:cstheme="majorHAnsi"/>
            <w:sz w:val="22"/>
            <w:szCs w:val="22"/>
            <w:lang w:val="en"/>
          </w:rPr>
          <w:t>r</w:t>
        </w:r>
      </w:hyperlink>
      <w:hyperlink r:id="rId18" w:history="1">
        <w:r w:rsidRPr="007F08B5">
          <w:rPr>
            <w:rFonts w:asciiTheme="majorHAnsi" w:hAnsiTheme="majorHAnsi" w:cstheme="majorHAnsi"/>
            <w:sz w:val="22"/>
            <w:szCs w:val="22"/>
            <w:lang w:val="en"/>
          </w:rPr>
          <w:t xml:space="preserve"> HYPERLINK "https://1drv.ms/w/s!Al5xEZUMI3LmhJg5XNVgHJwtK1dHYg?e=EwO1aB"</w:t>
        </w:r>
      </w:hyperlink>
      <w:hyperlink r:id="rId19" w:history="1">
        <w:r w:rsidRPr="007F08B5">
          <w:rPr>
            <w:rFonts w:asciiTheme="majorHAnsi" w:hAnsiTheme="majorHAnsi" w:cstheme="majorHAnsi"/>
            <w:sz w:val="22"/>
            <w:szCs w:val="22"/>
            <w:lang w:val="en"/>
          </w:rPr>
          <w:t>e</w:t>
        </w:r>
      </w:hyperlink>
      <w:r w:rsidRPr="007F08B5">
        <w:rPr>
          <w:rFonts w:asciiTheme="majorHAnsi" w:hAnsiTheme="majorHAnsi" w:cstheme="majorHAnsi"/>
          <w:sz w:val="22"/>
          <w:szCs w:val="22"/>
          <w:lang w:val="en"/>
        </w:rPr>
        <w:t xml:space="preserve"> </w:t>
      </w:r>
      <w:r w:rsidRPr="007F08B5">
        <w:rPr>
          <w:rFonts w:asciiTheme="majorHAnsi" w:hAnsiTheme="majorHAnsi" w:cstheme="majorHAnsi"/>
          <w:b/>
          <w:bCs/>
          <w:sz w:val="22"/>
          <w:szCs w:val="22"/>
          <w:lang w:val="en"/>
        </w:rPr>
        <w:t>and</w:t>
      </w:r>
      <w:r w:rsidRPr="007F08B5">
        <w:rPr>
          <w:rFonts w:asciiTheme="majorHAnsi" w:hAnsiTheme="majorHAnsi" w:cstheme="majorHAnsi"/>
          <w:sz w:val="22"/>
          <w:szCs w:val="22"/>
          <w:lang w:val="en"/>
        </w:rPr>
        <w:t xml:space="preserve"> mentioned examples above.</w:t>
      </w:r>
    </w:p>
    <w:p w14:paraId="482DD0FD" w14:textId="77777777" w:rsidR="00F62EC8" w:rsidRPr="00F62EC8" w:rsidRDefault="00F62EC8" w:rsidP="00F62EC8">
      <w:pPr>
        <w:autoSpaceDE w:val="0"/>
        <w:autoSpaceDN w:val="0"/>
        <w:adjustRightInd w:val="0"/>
        <w:ind w:left="360"/>
        <w:rPr>
          <w:rFonts w:asciiTheme="majorHAnsi" w:hAnsiTheme="majorHAnsi" w:cstheme="majorHAnsi"/>
          <w:sz w:val="22"/>
          <w:szCs w:val="22"/>
          <w:lang w:val="en"/>
        </w:rPr>
      </w:pPr>
    </w:p>
    <w:p w14:paraId="11811437" w14:textId="77777777" w:rsidR="00653165" w:rsidRPr="007F08B5" w:rsidRDefault="00653165" w:rsidP="00653165">
      <w:pPr>
        <w:keepNext/>
        <w:keepLines/>
        <w:autoSpaceDE w:val="0"/>
        <w:autoSpaceDN w:val="0"/>
        <w:adjustRightInd w:val="0"/>
        <w:spacing w:before="40" w:line="259" w:lineRule="atLeast"/>
        <w:rPr>
          <w:rFonts w:asciiTheme="majorHAnsi" w:hAnsiTheme="majorHAnsi" w:cstheme="majorHAnsi"/>
          <w:b/>
          <w:bCs/>
          <w:color w:val="9D3511"/>
          <w:sz w:val="22"/>
          <w:szCs w:val="22"/>
          <w:lang w:val="en"/>
        </w:rPr>
      </w:pPr>
      <w:r w:rsidRPr="007F08B5">
        <w:rPr>
          <w:rFonts w:asciiTheme="majorHAnsi" w:hAnsiTheme="majorHAnsi" w:cstheme="majorHAnsi"/>
          <w:b/>
          <w:bCs/>
          <w:color w:val="9D3511"/>
          <w:sz w:val="22"/>
          <w:szCs w:val="22"/>
          <w:lang w:val="en"/>
        </w:rPr>
        <w:t>Intellectual Property</w:t>
      </w:r>
    </w:p>
    <w:p w14:paraId="48712AD6" w14:textId="2FA8DCB5" w:rsidR="006B6D23" w:rsidRPr="007F08B5" w:rsidRDefault="00653165" w:rsidP="001024E4">
      <w:pPr>
        <w:autoSpaceDE w:val="0"/>
        <w:autoSpaceDN w:val="0"/>
        <w:adjustRightInd w:val="0"/>
        <w:spacing w:line="259" w:lineRule="atLeast"/>
        <w:jc w:val="both"/>
        <w:rPr>
          <w:rFonts w:asciiTheme="majorHAnsi" w:hAnsiTheme="majorHAnsi" w:cstheme="majorHAnsi"/>
          <w:sz w:val="22"/>
          <w:szCs w:val="22"/>
        </w:rPr>
      </w:pPr>
      <w:r w:rsidRPr="007F08B5">
        <w:rPr>
          <w:rFonts w:asciiTheme="majorHAnsi" w:hAnsiTheme="majorHAnsi" w:cstheme="majorHAnsi"/>
          <w:color w:val="000000"/>
          <w:sz w:val="22"/>
          <w:szCs w:val="22"/>
          <w:lang w:val="en"/>
        </w:rPr>
        <w:t xml:space="preserve">All information pertaining to this project (documentary, audio, project documents, etc.), which the firm may come into contact within the performance of its duties under this consultancy, shall </w:t>
      </w:r>
      <w:r w:rsidR="009D7D9D" w:rsidRPr="007F08B5">
        <w:rPr>
          <w:rFonts w:asciiTheme="majorHAnsi" w:hAnsiTheme="majorHAnsi" w:cstheme="majorHAnsi"/>
          <w:color w:val="000000"/>
          <w:sz w:val="22"/>
          <w:szCs w:val="22"/>
          <w:lang w:val="en"/>
        </w:rPr>
        <w:t>remain the</w:t>
      </w:r>
      <w:r w:rsidRPr="007F08B5">
        <w:rPr>
          <w:rFonts w:asciiTheme="majorHAnsi" w:hAnsiTheme="majorHAnsi" w:cstheme="majorHAnsi"/>
          <w:color w:val="000000"/>
          <w:sz w:val="22"/>
          <w:szCs w:val="22"/>
          <w:lang w:val="en"/>
        </w:rPr>
        <w:t xml:space="preserve"> property of </w:t>
      </w:r>
      <w:r w:rsidR="004E796A" w:rsidRPr="007F08B5">
        <w:rPr>
          <w:rFonts w:asciiTheme="majorHAnsi" w:hAnsiTheme="majorHAnsi" w:cstheme="majorHAnsi"/>
          <w:color w:val="000000"/>
          <w:sz w:val="22"/>
          <w:szCs w:val="22"/>
          <w:lang w:val="en"/>
        </w:rPr>
        <w:t>NRC</w:t>
      </w:r>
      <w:r w:rsidRPr="007F08B5">
        <w:rPr>
          <w:rFonts w:asciiTheme="majorHAnsi" w:hAnsiTheme="majorHAnsi" w:cstheme="majorHAnsi"/>
          <w:color w:val="000000"/>
          <w:sz w:val="22"/>
          <w:szCs w:val="22"/>
          <w:lang w:val="en"/>
        </w:rPr>
        <w:t xml:space="preserve"> who has exclusive rights over their use. Except for the purposes of this assignment, the information shall not be disclosed to the public nor be used without written permission of </w:t>
      </w:r>
      <w:r w:rsidR="004E796A" w:rsidRPr="007F08B5">
        <w:rPr>
          <w:rFonts w:asciiTheme="majorHAnsi" w:hAnsiTheme="majorHAnsi" w:cstheme="majorHAnsi"/>
          <w:color w:val="000000"/>
          <w:sz w:val="22"/>
          <w:szCs w:val="22"/>
          <w:lang w:val="en"/>
        </w:rPr>
        <w:t>NRC</w:t>
      </w:r>
      <w:r w:rsidRPr="007F08B5">
        <w:rPr>
          <w:rFonts w:asciiTheme="majorHAnsi" w:hAnsiTheme="majorHAnsi" w:cstheme="majorHAnsi"/>
          <w:color w:val="000000"/>
          <w:sz w:val="22"/>
          <w:szCs w:val="22"/>
          <w:lang w:val="en"/>
        </w:rPr>
        <w:t>. National and international copyright laws will be applicable.</w:t>
      </w:r>
    </w:p>
    <w:sectPr w:rsidR="006B6D23" w:rsidRPr="007F08B5">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D41A" w14:textId="77777777" w:rsidR="00F82CE4" w:rsidRDefault="00F82CE4" w:rsidP="00AD2D0C">
      <w:r>
        <w:separator/>
      </w:r>
    </w:p>
  </w:endnote>
  <w:endnote w:type="continuationSeparator" w:id="0">
    <w:p w14:paraId="126F507E" w14:textId="77777777" w:rsidR="00F82CE4" w:rsidRDefault="00F82CE4" w:rsidP="00AD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F60D98" w14:paraId="2440DA6F" w14:textId="77777777" w:rsidTr="0003018D">
      <w:tc>
        <w:tcPr>
          <w:tcW w:w="3005" w:type="dxa"/>
        </w:tcPr>
        <w:p w14:paraId="4C8A180F" w14:textId="6A0FA005" w:rsidR="61F60D98" w:rsidRDefault="61F60D98" w:rsidP="0003018D">
          <w:pPr>
            <w:pStyle w:val="Header"/>
            <w:ind w:left="-115"/>
          </w:pPr>
        </w:p>
      </w:tc>
      <w:tc>
        <w:tcPr>
          <w:tcW w:w="3005" w:type="dxa"/>
        </w:tcPr>
        <w:p w14:paraId="0A445D60" w14:textId="100943AC" w:rsidR="61F60D98" w:rsidRDefault="61F60D98" w:rsidP="0003018D">
          <w:pPr>
            <w:pStyle w:val="Header"/>
            <w:jc w:val="center"/>
          </w:pPr>
        </w:p>
      </w:tc>
      <w:tc>
        <w:tcPr>
          <w:tcW w:w="3005" w:type="dxa"/>
        </w:tcPr>
        <w:p w14:paraId="095A869F" w14:textId="3B3CF3C8" w:rsidR="61F60D98" w:rsidRDefault="61F60D98" w:rsidP="0003018D">
          <w:pPr>
            <w:pStyle w:val="Header"/>
            <w:ind w:right="-115"/>
            <w:jc w:val="right"/>
          </w:pPr>
        </w:p>
      </w:tc>
    </w:tr>
  </w:tbl>
  <w:p w14:paraId="0126DC3C" w14:textId="5CD670F4" w:rsidR="61F60D98" w:rsidRDefault="61F60D98" w:rsidP="0003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0213" w14:textId="77777777" w:rsidR="00F82CE4" w:rsidRDefault="00F82CE4" w:rsidP="00AD2D0C">
      <w:r>
        <w:separator/>
      </w:r>
    </w:p>
  </w:footnote>
  <w:footnote w:type="continuationSeparator" w:id="0">
    <w:p w14:paraId="2DF5CA3F" w14:textId="77777777" w:rsidR="00F82CE4" w:rsidRDefault="00F82CE4" w:rsidP="00AD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F60D98" w14:paraId="68B42DE3" w14:textId="77777777" w:rsidTr="0003018D">
      <w:tc>
        <w:tcPr>
          <w:tcW w:w="3005" w:type="dxa"/>
        </w:tcPr>
        <w:p w14:paraId="43AAF268" w14:textId="2F8DC609" w:rsidR="61F60D98" w:rsidRDefault="61F60D98" w:rsidP="0003018D">
          <w:pPr>
            <w:pStyle w:val="Header"/>
            <w:ind w:left="-115"/>
          </w:pPr>
        </w:p>
      </w:tc>
      <w:tc>
        <w:tcPr>
          <w:tcW w:w="3005" w:type="dxa"/>
        </w:tcPr>
        <w:p w14:paraId="3F660FD0" w14:textId="4CA29916" w:rsidR="61F60D98" w:rsidRDefault="61F60D98" w:rsidP="0003018D">
          <w:pPr>
            <w:pStyle w:val="Header"/>
            <w:jc w:val="center"/>
          </w:pPr>
        </w:p>
      </w:tc>
      <w:tc>
        <w:tcPr>
          <w:tcW w:w="3005" w:type="dxa"/>
        </w:tcPr>
        <w:p w14:paraId="2181389C" w14:textId="39804F71" w:rsidR="61F60D98" w:rsidRDefault="61F60D98" w:rsidP="0003018D">
          <w:pPr>
            <w:pStyle w:val="Header"/>
            <w:ind w:right="-115"/>
            <w:jc w:val="right"/>
          </w:pPr>
        </w:p>
      </w:tc>
    </w:tr>
  </w:tbl>
  <w:p w14:paraId="77088277" w14:textId="7C7CC4FC" w:rsidR="61F60D98" w:rsidRDefault="61F60D98" w:rsidP="0003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1E2210"/>
    <w:lvl w:ilvl="0">
      <w:numFmt w:val="bullet"/>
      <w:lvlText w:val="*"/>
      <w:lvlJc w:val="left"/>
    </w:lvl>
  </w:abstractNum>
  <w:abstractNum w:abstractNumId="1" w15:restartNumberingAfterBreak="0">
    <w:nsid w:val="00817DBF"/>
    <w:multiLevelType w:val="hybridMultilevel"/>
    <w:tmpl w:val="D4E631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D7BEF"/>
    <w:multiLevelType w:val="hybridMultilevel"/>
    <w:tmpl w:val="A75CE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136AB"/>
    <w:multiLevelType w:val="hybridMultilevel"/>
    <w:tmpl w:val="049E6E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D5C6E"/>
    <w:multiLevelType w:val="hybridMultilevel"/>
    <w:tmpl w:val="FEA0D606"/>
    <w:lvl w:ilvl="0" w:tplc="0284E29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2351"/>
    <w:multiLevelType w:val="hybridMultilevel"/>
    <w:tmpl w:val="0A56C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B6E09"/>
    <w:multiLevelType w:val="hybridMultilevel"/>
    <w:tmpl w:val="BB5A04D8"/>
    <w:lvl w:ilvl="0" w:tplc="08090001">
      <w:start w:val="1"/>
      <w:numFmt w:val="bullet"/>
      <w:lvlText w:val=""/>
      <w:lvlJc w:val="left"/>
      <w:pPr>
        <w:ind w:left="720" w:hanging="360"/>
      </w:pPr>
      <w:rPr>
        <w:rFonts w:ascii="Symbol" w:hAnsi="Symbol" w:hint="default"/>
      </w:rPr>
    </w:lvl>
    <w:lvl w:ilvl="1" w:tplc="253CDA64">
      <w:start w:val="3"/>
      <w:numFmt w:val="bullet"/>
      <w:lvlText w:val="-"/>
      <w:lvlJc w:val="left"/>
      <w:pPr>
        <w:ind w:left="1530" w:hanging="450"/>
      </w:pPr>
      <w:rPr>
        <w:rFonts w:ascii="Franklin Gothic Book" w:eastAsiaTheme="minorHAnsi" w:hAnsi="Franklin Gothic Book"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5274E"/>
    <w:multiLevelType w:val="hybridMultilevel"/>
    <w:tmpl w:val="409C2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2B5677"/>
    <w:multiLevelType w:val="hybridMultilevel"/>
    <w:tmpl w:val="B672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C6FB0"/>
    <w:multiLevelType w:val="hybridMultilevel"/>
    <w:tmpl w:val="C1149216"/>
    <w:lvl w:ilvl="0" w:tplc="F81E2210">
      <w:numFmt w:val="bullet"/>
      <w:lvlText w:val=""/>
      <w:lvlJc w:val="left"/>
      <w:pPr>
        <w:ind w:left="450" w:hanging="45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0" w15:restartNumberingAfterBreak="0">
    <w:nsid w:val="3A99370C"/>
    <w:multiLevelType w:val="hybridMultilevel"/>
    <w:tmpl w:val="567EA9B2"/>
    <w:lvl w:ilvl="0" w:tplc="0809000F">
      <w:start w:val="1"/>
      <w:numFmt w:val="decimal"/>
      <w:lvlText w:val="%1."/>
      <w:lvlJc w:val="left"/>
      <w:pPr>
        <w:ind w:left="1530" w:hanging="45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B310A1"/>
    <w:multiLevelType w:val="hybridMultilevel"/>
    <w:tmpl w:val="3D44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16F8F"/>
    <w:multiLevelType w:val="hybridMultilevel"/>
    <w:tmpl w:val="2B5CC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764FAB"/>
    <w:multiLevelType w:val="hybridMultilevel"/>
    <w:tmpl w:val="107A8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6B2A0D"/>
    <w:multiLevelType w:val="hybridMultilevel"/>
    <w:tmpl w:val="F93C0EDE"/>
    <w:lvl w:ilvl="0" w:tplc="253CDA64">
      <w:start w:val="3"/>
      <w:numFmt w:val="bullet"/>
      <w:lvlText w:val="-"/>
      <w:lvlJc w:val="left"/>
      <w:pPr>
        <w:ind w:left="450" w:hanging="450"/>
      </w:pPr>
      <w:rPr>
        <w:rFonts w:ascii="Franklin Gothic Book" w:eastAsiaTheme="minorHAnsi" w:hAnsi="Franklin Gothic Book"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7F71C1C"/>
    <w:multiLevelType w:val="hybridMultilevel"/>
    <w:tmpl w:val="5EE259F8"/>
    <w:lvl w:ilvl="0" w:tplc="C3AC1B52">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73A47"/>
    <w:multiLevelType w:val="hybridMultilevel"/>
    <w:tmpl w:val="F404E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0113B"/>
    <w:multiLevelType w:val="hybridMultilevel"/>
    <w:tmpl w:val="244E122C"/>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F5632CA"/>
    <w:multiLevelType w:val="hybridMultilevel"/>
    <w:tmpl w:val="3C502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E02D9C"/>
    <w:multiLevelType w:val="hybridMultilevel"/>
    <w:tmpl w:val="6C9C2F88"/>
    <w:lvl w:ilvl="0" w:tplc="08090005">
      <w:start w:val="1"/>
      <w:numFmt w:val="bullet"/>
      <w:lvlText w:val=""/>
      <w:lvlJc w:val="left"/>
      <w:pPr>
        <w:ind w:left="450" w:hanging="450"/>
      </w:pPr>
      <w:rPr>
        <w:rFonts w:ascii="Wingdings" w:hAnsi="Wingding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0" w15:restartNumberingAfterBreak="0">
    <w:nsid w:val="671011D7"/>
    <w:multiLevelType w:val="hybridMultilevel"/>
    <w:tmpl w:val="1D024C54"/>
    <w:lvl w:ilvl="0" w:tplc="253CDA64">
      <w:start w:val="3"/>
      <w:numFmt w:val="bullet"/>
      <w:lvlText w:val="-"/>
      <w:lvlJc w:val="left"/>
      <w:pPr>
        <w:ind w:left="72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F6424"/>
    <w:multiLevelType w:val="hybridMultilevel"/>
    <w:tmpl w:val="8B5CE2A4"/>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27C4920"/>
    <w:multiLevelType w:val="hybridMultilevel"/>
    <w:tmpl w:val="2A0ED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E6C50"/>
    <w:multiLevelType w:val="hybridMultilevel"/>
    <w:tmpl w:val="ECA4E3E2"/>
    <w:lvl w:ilvl="0" w:tplc="253CDA64">
      <w:start w:val="3"/>
      <w:numFmt w:val="bullet"/>
      <w:lvlText w:val="-"/>
      <w:lvlJc w:val="left"/>
      <w:pPr>
        <w:ind w:left="1530" w:hanging="45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778DE"/>
    <w:multiLevelType w:val="hybridMultilevel"/>
    <w:tmpl w:val="A2E0D4D2"/>
    <w:lvl w:ilvl="0" w:tplc="06007532">
      <w:numFmt w:val="bullet"/>
      <w:lvlText w:val="-"/>
      <w:lvlJc w:val="left"/>
      <w:pPr>
        <w:ind w:left="720" w:hanging="360"/>
      </w:pPr>
      <w:rPr>
        <w:rFonts w:ascii="Franklin Gothic Book" w:eastAsiaTheme="minorHAnsi" w:hAnsi="Franklin Gothic Book"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D2688"/>
    <w:multiLevelType w:val="hybridMultilevel"/>
    <w:tmpl w:val="7EBA3186"/>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94410448">
    <w:abstractNumId w:val="6"/>
  </w:num>
  <w:num w:numId="2" w16cid:durableId="1606841253">
    <w:abstractNumId w:val="14"/>
  </w:num>
  <w:num w:numId="3" w16cid:durableId="1918711381">
    <w:abstractNumId w:val="23"/>
  </w:num>
  <w:num w:numId="4" w16cid:durableId="486168404">
    <w:abstractNumId w:val="3"/>
  </w:num>
  <w:num w:numId="5" w16cid:durableId="2085907125">
    <w:abstractNumId w:val="24"/>
  </w:num>
  <w:num w:numId="6" w16cid:durableId="65689532">
    <w:abstractNumId w:val="11"/>
  </w:num>
  <w:num w:numId="7" w16cid:durableId="527135848">
    <w:abstractNumId w:val="15"/>
  </w:num>
  <w:num w:numId="8" w16cid:durableId="1633823234">
    <w:abstractNumId w:val="16"/>
  </w:num>
  <w:num w:numId="9" w16cid:durableId="396440733">
    <w:abstractNumId w:val="0"/>
    <w:lvlOverride w:ilvl="0">
      <w:lvl w:ilvl="0">
        <w:numFmt w:val="bullet"/>
        <w:lvlText w:val=""/>
        <w:legacy w:legacy="1" w:legacySpace="0" w:legacyIndent="360"/>
        <w:lvlJc w:val="left"/>
        <w:rPr>
          <w:rFonts w:ascii="Symbol" w:hAnsi="Symbol" w:hint="default"/>
        </w:rPr>
      </w:lvl>
    </w:lvlOverride>
  </w:num>
  <w:num w:numId="10" w16cid:durableId="956913633">
    <w:abstractNumId w:val="8"/>
  </w:num>
  <w:num w:numId="11" w16cid:durableId="1611156184">
    <w:abstractNumId w:val="0"/>
    <w:lvlOverride w:ilvl="0">
      <w:lvl w:ilvl="0">
        <w:numFmt w:val="bullet"/>
        <w:lvlText w:val=""/>
        <w:legacy w:legacy="1" w:legacySpace="0" w:legacyIndent="360"/>
        <w:lvlJc w:val="left"/>
        <w:rPr>
          <w:rFonts w:ascii="Symbol" w:hAnsi="Symbol" w:hint="default"/>
        </w:rPr>
      </w:lvl>
    </w:lvlOverride>
  </w:num>
  <w:num w:numId="12" w16cid:durableId="1805125492">
    <w:abstractNumId w:val="5"/>
  </w:num>
  <w:num w:numId="13" w16cid:durableId="51389304">
    <w:abstractNumId w:val="9"/>
  </w:num>
  <w:num w:numId="14" w16cid:durableId="14037192">
    <w:abstractNumId w:val="10"/>
  </w:num>
  <w:num w:numId="15" w16cid:durableId="1562474583">
    <w:abstractNumId w:val="20"/>
  </w:num>
  <w:num w:numId="16" w16cid:durableId="1519780622">
    <w:abstractNumId w:val="18"/>
  </w:num>
  <w:num w:numId="17" w16cid:durableId="1626353479">
    <w:abstractNumId w:val="1"/>
  </w:num>
  <w:num w:numId="18" w16cid:durableId="250697581">
    <w:abstractNumId w:val="12"/>
  </w:num>
  <w:num w:numId="19" w16cid:durableId="549340833">
    <w:abstractNumId w:val="13"/>
  </w:num>
  <w:num w:numId="20" w16cid:durableId="1563832077">
    <w:abstractNumId w:val="25"/>
  </w:num>
  <w:num w:numId="21" w16cid:durableId="22177603">
    <w:abstractNumId w:val="21"/>
  </w:num>
  <w:num w:numId="22" w16cid:durableId="1998995577">
    <w:abstractNumId w:val="19"/>
  </w:num>
  <w:num w:numId="23" w16cid:durableId="1093280417">
    <w:abstractNumId w:val="7"/>
  </w:num>
  <w:num w:numId="24" w16cid:durableId="982731293">
    <w:abstractNumId w:val="2"/>
  </w:num>
  <w:num w:numId="25" w16cid:durableId="1223784925">
    <w:abstractNumId w:val="17"/>
  </w:num>
  <w:num w:numId="26" w16cid:durableId="1364016818">
    <w:abstractNumId w:val="22"/>
  </w:num>
  <w:num w:numId="27" w16cid:durableId="121439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MbU0NDIwNrUwsTRR0lEKTi0uzszPAykwqgUAQJKH9ywAAAA="/>
  </w:docVars>
  <w:rsids>
    <w:rsidRoot w:val="006B6D23"/>
    <w:rsid w:val="0000661D"/>
    <w:rsid w:val="0003018D"/>
    <w:rsid w:val="00034A68"/>
    <w:rsid w:val="000373A5"/>
    <w:rsid w:val="00046139"/>
    <w:rsid w:val="000502CB"/>
    <w:rsid w:val="000639D5"/>
    <w:rsid w:val="00064CE8"/>
    <w:rsid w:val="0007096F"/>
    <w:rsid w:val="00074F5F"/>
    <w:rsid w:val="00083817"/>
    <w:rsid w:val="0009490B"/>
    <w:rsid w:val="000A4664"/>
    <w:rsid w:val="000B1D4D"/>
    <w:rsid w:val="000B2094"/>
    <w:rsid w:val="000C1EA8"/>
    <w:rsid w:val="000C77B0"/>
    <w:rsid w:val="000E4148"/>
    <w:rsid w:val="001008AA"/>
    <w:rsid w:val="001024E4"/>
    <w:rsid w:val="00103D51"/>
    <w:rsid w:val="00106709"/>
    <w:rsid w:val="00115C2F"/>
    <w:rsid w:val="00135D56"/>
    <w:rsid w:val="00153720"/>
    <w:rsid w:val="00154600"/>
    <w:rsid w:val="001559C6"/>
    <w:rsid w:val="00175B9D"/>
    <w:rsid w:val="00190B18"/>
    <w:rsid w:val="001B3649"/>
    <w:rsid w:val="001C6C78"/>
    <w:rsid w:val="00201331"/>
    <w:rsid w:val="0020737A"/>
    <w:rsid w:val="00211CFA"/>
    <w:rsid w:val="0022260A"/>
    <w:rsid w:val="00227E65"/>
    <w:rsid w:val="00227E9F"/>
    <w:rsid w:val="00236019"/>
    <w:rsid w:val="00265834"/>
    <w:rsid w:val="00271E75"/>
    <w:rsid w:val="00286AFD"/>
    <w:rsid w:val="002A1C01"/>
    <w:rsid w:val="002B3A2B"/>
    <w:rsid w:val="002B70D4"/>
    <w:rsid w:val="002D5BE8"/>
    <w:rsid w:val="002E3E02"/>
    <w:rsid w:val="002E529B"/>
    <w:rsid w:val="00304B05"/>
    <w:rsid w:val="00320A98"/>
    <w:rsid w:val="00322830"/>
    <w:rsid w:val="00323305"/>
    <w:rsid w:val="003251E0"/>
    <w:rsid w:val="003313D3"/>
    <w:rsid w:val="00341E97"/>
    <w:rsid w:val="00342CB8"/>
    <w:rsid w:val="003433E2"/>
    <w:rsid w:val="00345CDF"/>
    <w:rsid w:val="0035405B"/>
    <w:rsid w:val="00355D8E"/>
    <w:rsid w:val="003569B2"/>
    <w:rsid w:val="003607C0"/>
    <w:rsid w:val="003853B2"/>
    <w:rsid w:val="0039408B"/>
    <w:rsid w:val="003A7EB0"/>
    <w:rsid w:val="003B1963"/>
    <w:rsid w:val="003C06B2"/>
    <w:rsid w:val="003D318C"/>
    <w:rsid w:val="003E069D"/>
    <w:rsid w:val="003E12B7"/>
    <w:rsid w:val="003F1A06"/>
    <w:rsid w:val="003F2008"/>
    <w:rsid w:val="004010FF"/>
    <w:rsid w:val="00401AC2"/>
    <w:rsid w:val="0040585A"/>
    <w:rsid w:val="00406D4D"/>
    <w:rsid w:val="0041095B"/>
    <w:rsid w:val="00411C05"/>
    <w:rsid w:val="00414867"/>
    <w:rsid w:val="00425928"/>
    <w:rsid w:val="0043128B"/>
    <w:rsid w:val="0045368F"/>
    <w:rsid w:val="00457193"/>
    <w:rsid w:val="00461AAD"/>
    <w:rsid w:val="00462B9E"/>
    <w:rsid w:val="00463AC8"/>
    <w:rsid w:val="00466849"/>
    <w:rsid w:val="00471D84"/>
    <w:rsid w:val="0047360A"/>
    <w:rsid w:val="00475DDB"/>
    <w:rsid w:val="00490C6E"/>
    <w:rsid w:val="004C08AD"/>
    <w:rsid w:val="004C147B"/>
    <w:rsid w:val="004E38BA"/>
    <w:rsid w:val="004E63C0"/>
    <w:rsid w:val="004E6983"/>
    <w:rsid w:val="004E796A"/>
    <w:rsid w:val="004F4F49"/>
    <w:rsid w:val="005107EF"/>
    <w:rsid w:val="00523182"/>
    <w:rsid w:val="005247C6"/>
    <w:rsid w:val="005277FB"/>
    <w:rsid w:val="00532FA9"/>
    <w:rsid w:val="00533724"/>
    <w:rsid w:val="005351DB"/>
    <w:rsid w:val="00544ABE"/>
    <w:rsid w:val="0055430A"/>
    <w:rsid w:val="0055462A"/>
    <w:rsid w:val="00561C40"/>
    <w:rsid w:val="00580302"/>
    <w:rsid w:val="005810B3"/>
    <w:rsid w:val="00583A40"/>
    <w:rsid w:val="0059348D"/>
    <w:rsid w:val="00594E23"/>
    <w:rsid w:val="005A2036"/>
    <w:rsid w:val="005B7E03"/>
    <w:rsid w:val="005C1658"/>
    <w:rsid w:val="005C7391"/>
    <w:rsid w:val="005D4180"/>
    <w:rsid w:val="005D43D5"/>
    <w:rsid w:val="005E3D2B"/>
    <w:rsid w:val="005F5760"/>
    <w:rsid w:val="0060175F"/>
    <w:rsid w:val="00601FA1"/>
    <w:rsid w:val="00605C76"/>
    <w:rsid w:val="0061584F"/>
    <w:rsid w:val="0063499C"/>
    <w:rsid w:val="006414BD"/>
    <w:rsid w:val="00646477"/>
    <w:rsid w:val="00653165"/>
    <w:rsid w:val="00662784"/>
    <w:rsid w:val="0068448C"/>
    <w:rsid w:val="00693000"/>
    <w:rsid w:val="006A1586"/>
    <w:rsid w:val="006A47BD"/>
    <w:rsid w:val="006B6D23"/>
    <w:rsid w:val="006C2790"/>
    <w:rsid w:val="006C2E5C"/>
    <w:rsid w:val="006C5911"/>
    <w:rsid w:val="006C7698"/>
    <w:rsid w:val="006D458B"/>
    <w:rsid w:val="006F392D"/>
    <w:rsid w:val="00701030"/>
    <w:rsid w:val="007051B5"/>
    <w:rsid w:val="0071024D"/>
    <w:rsid w:val="00720885"/>
    <w:rsid w:val="00732A47"/>
    <w:rsid w:val="00751D3F"/>
    <w:rsid w:val="00755649"/>
    <w:rsid w:val="007657C8"/>
    <w:rsid w:val="007679F5"/>
    <w:rsid w:val="0077138D"/>
    <w:rsid w:val="00775CFF"/>
    <w:rsid w:val="00781009"/>
    <w:rsid w:val="0078175F"/>
    <w:rsid w:val="00784594"/>
    <w:rsid w:val="0079009A"/>
    <w:rsid w:val="00793CD6"/>
    <w:rsid w:val="007A53D3"/>
    <w:rsid w:val="007A5776"/>
    <w:rsid w:val="007B6EC2"/>
    <w:rsid w:val="007C56A7"/>
    <w:rsid w:val="007D5B34"/>
    <w:rsid w:val="007E2C8D"/>
    <w:rsid w:val="007E7559"/>
    <w:rsid w:val="007F08B5"/>
    <w:rsid w:val="007F25E9"/>
    <w:rsid w:val="007F4007"/>
    <w:rsid w:val="007F60BB"/>
    <w:rsid w:val="008031FF"/>
    <w:rsid w:val="00804219"/>
    <w:rsid w:val="0080674A"/>
    <w:rsid w:val="00815C0F"/>
    <w:rsid w:val="0082563A"/>
    <w:rsid w:val="0082642F"/>
    <w:rsid w:val="008307E5"/>
    <w:rsid w:val="00842896"/>
    <w:rsid w:val="0084528D"/>
    <w:rsid w:val="0085093C"/>
    <w:rsid w:val="00850F3A"/>
    <w:rsid w:val="00884B22"/>
    <w:rsid w:val="008930B7"/>
    <w:rsid w:val="008C4950"/>
    <w:rsid w:val="008C5A78"/>
    <w:rsid w:val="008D06EB"/>
    <w:rsid w:val="008D1419"/>
    <w:rsid w:val="008E099E"/>
    <w:rsid w:val="008E32E2"/>
    <w:rsid w:val="008F7B7B"/>
    <w:rsid w:val="00905B04"/>
    <w:rsid w:val="00923A62"/>
    <w:rsid w:val="0092748D"/>
    <w:rsid w:val="00937AFE"/>
    <w:rsid w:val="00944FA4"/>
    <w:rsid w:val="0095452B"/>
    <w:rsid w:val="00956E5D"/>
    <w:rsid w:val="00972023"/>
    <w:rsid w:val="00980D64"/>
    <w:rsid w:val="00981D4D"/>
    <w:rsid w:val="00982F56"/>
    <w:rsid w:val="00986704"/>
    <w:rsid w:val="009927D3"/>
    <w:rsid w:val="00993FDE"/>
    <w:rsid w:val="009D7D9D"/>
    <w:rsid w:val="009E1DA4"/>
    <w:rsid w:val="009E4478"/>
    <w:rsid w:val="00A06D15"/>
    <w:rsid w:val="00A103D1"/>
    <w:rsid w:val="00A24B91"/>
    <w:rsid w:val="00A31A93"/>
    <w:rsid w:val="00A430EF"/>
    <w:rsid w:val="00A61C73"/>
    <w:rsid w:val="00A66FDD"/>
    <w:rsid w:val="00A67442"/>
    <w:rsid w:val="00A761F3"/>
    <w:rsid w:val="00A83F29"/>
    <w:rsid w:val="00A9137B"/>
    <w:rsid w:val="00A9206D"/>
    <w:rsid w:val="00AA0CD4"/>
    <w:rsid w:val="00AB549E"/>
    <w:rsid w:val="00AC6BF6"/>
    <w:rsid w:val="00AD2D0C"/>
    <w:rsid w:val="00AD4268"/>
    <w:rsid w:val="00AE1604"/>
    <w:rsid w:val="00AE79FD"/>
    <w:rsid w:val="00B0668E"/>
    <w:rsid w:val="00B070CD"/>
    <w:rsid w:val="00B11072"/>
    <w:rsid w:val="00B1128A"/>
    <w:rsid w:val="00B21A02"/>
    <w:rsid w:val="00B2379E"/>
    <w:rsid w:val="00B35BE3"/>
    <w:rsid w:val="00B41008"/>
    <w:rsid w:val="00B4442F"/>
    <w:rsid w:val="00B44652"/>
    <w:rsid w:val="00B509BF"/>
    <w:rsid w:val="00B56FA0"/>
    <w:rsid w:val="00B7434A"/>
    <w:rsid w:val="00B8055E"/>
    <w:rsid w:val="00B833E2"/>
    <w:rsid w:val="00B9451F"/>
    <w:rsid w:val="00BB4438"/>
    <w:rsid w:val="00BC48FE"/>
    <w:rsid w:val="00BC4BA4"/>
    <w:rsid w:val="00BE7386"/>
    <w:rsid w:val="00BF5452"/>
    <w:rsid w:val="00BF55F5"/>
    <w:rsid w:val="00C03F1D"/>
    <w:rsid w:val="00C04892"/>
    <w:rsid w:val="00C22EC4"/>
    <w:rsid w:val="00C27101"/>
    <w:rsid w:val="00C34A84"/>
    <w:rsid w:val="00C44210"/>
    <w:rsid w:val="00C44D4E"/>
    <w:rsid w:val="00C45B6C"/>
    <w:rsid w:val="00C6613F"/>
    <w:rsid w:val="00C76232"/>
    <w:rsid w:val="00C80E4F"/>
    <w:rsid w:val="00C87ADE"/>
    <w:rsid w:val="00C932D0"/>
    <w:rsid w:val="00C935D1"/>
    <w:rsid w:val="00C9778E"/>
    <w:rsid w:val="00CA58B9"/>
    <w:rsid w:val="00CB01DF"/>
    <w:rsid w:val="00CB0BE7"/>
    <w:rsid w:val="00CC32B3"/>
    <w:rsid w:val="00CC5D2F"/>
    <w:rsid w:val="00CD51A0"/>
    <w:rsid w:val="00CF0462"/>
    <w:rsid w:val="00CF4B97"/>
    <w:rsid w:val="00CF713B"/>
    <w:rsid w:val="00D14FCD"/>
    <w:rsid w:val="00D25FC3"/>
    <w:rsid w:val="00D31A68"/>
    <w:rsid w:val="00D55F4E"/>
    <w:rsid w:val="00D56E03"/>
    <w:rsid w:val="00D73C48"/>
    <w:rsid w:val="00D82738"/>
    <w:rsid w:val="00D92A77"/>
    <w:rsid w:val="00DA492F"/>
    <w:rsid w:val="00DB164D"/>
    <w:rsid w:val="00DB4F66"/>
    <w:rsid w:val="00DC3169"/>
    <w:rsid w:val="00DC350C"/>
    <w:rsid w:val="00DC4466"/>
    <w:rsid w:val="00DD1F7E"/>
    <w:rsid w:val="00DD2576"/>
    <w:rsid w:val="00DF039A"/>
    <w:rsid w:val="00DF072B"/>
    <w:rsid w:val="00E04D96"/>
    <w:rsid w:val="00E114B2"/>
    <w:rsid w:val="00E15F88"/>
    <w:rsid w:val="00E17EC6"/>
    <w:rsid w:val="00E21019"/>
    <w:rsid w:val="00E2666A"/>
    <w:rsid w:val="00E43DF5"/>
    <w:rsid w:val="00E44753"/>
    <w:rsid w:val="00E451B2"/>
    <w:rsid w:val="00E55C1E"/>
    <w:rsid w:val="00E6158F"/>
    <w:rsid w:val="00E61ECC"/>
    <w:rsid w:val="00E714BF"/>
    <w:rsid w:val="00E72266"/>
    <w:rsid w:val="00E80FE8"/>
    <w:rsid w:val="00E874B6"/>
    <w:rsid w:val="00E94608"/>
    <w:rsid w:val="00E94ABD"/>
    <w:rsid w:val="00E97AC9"/>
    <w:rsid w:val="00EB0D57"/>
    <w:rsid w:val="00EB2B6B"/>
    <w:rsid w:val="00EB4DE2"/>
    <w:rsid w:val="00EB50A5"/>
    <w:rsid w:val="00EC1EFD"/>
    <w:rsid w:val="00ED0C29"/>
    <w:rsid w:val="00ED67FD"/>
    <w:rsid w:val="00ED77BB"/>
    <w:rsid w:val="00EE0B18"/>
    <w:rsid w:val="00EF2357"/>
    <w:rsid w:val="00F12432"/>
    <w:rsid w:val="00F12D00"/>
    <w:rsid w:val="00F13B0E"/>
    <w:rsid w:val="00F14DB2"/>
    <w:rsid w:val="00F169EB"/>
    <w:rsid w:val="00F370FA"/>
    <w:rsid w:val="00F4316C"/>
    <w:rsid w:val="00F460B3"/>
    <w:rsid w:val="00F62EC8"/>
    <w:rsid w:val="00F737A8"/>
    <w:rsid w:val="00F760B7"/>
    <w:rsid w:val="00F82CE4"/>
    <w:rsid w:val="00F871CE"/>
    <w:rsid w:val="00F919B1"/>
    <w:rsid w:val="00FA0D47"/>
    <w:rsid w:val="00FA7028"/>
    <w:rsid w:val="00FB6694"/>
    <w:rsid w:val="00FC0522"/>
    <w:rsid w:val="00FC60B5"/>
    <w:rsid w:val="00FC7604"/>
    <w:rsid w:val="00FD0DFA"/>
    <w:rsid w:val="00FD30CA"/>
    <w:rsid w:val="00FD741C"/>
    <w:rsid w:val="00FD7BE2"/>
    <w:rsid w:val="00FE5202"/>
    <w:rsid w:val="0197345C"/>
    <w:rsid w:val="01D66787"/>
    <w:rsid w:val="0215EA9D"/>
    <w:rsid w:val="0274327D"/>
    <w:rsid w:val="02C82121"/>
    <w:rsid w:val="02FBC4F5"/>
    <w:rsid w:val="0320D5EC"/>
    <w:rsid w:val="035EA57C"/>
    <w:rsid w:val="044A4C3A"/>
    <w:rsid w:val="04979556"/>
    <w:rsid w:val="058FBED2"/>
    <w:rsid w:val="05DF3FB0"/>
    <w:rsid w:val="063365B7"/>
    <w:rsid w:val="063DB91E"/>
    <w:rsid w:val="0676B989"/>
    <w:rsid w:val="06882680"/>
    <w:rsid w:val="068959B5"/>
    <w:rsid w:val="0798F27C"/>
    <w:rsid w:val="07AC5030"/>
    <w:rsid w:val="07D68093"/>
    <w:rsid w:val="08AD9B31"/>
    <w:rsid w:val="08E02C10"/>
    <w:rsid w:val="097DDE96"/>
    <w:rsid w:val="0B4348CB"/>
    <w:rsid w:val="0B924B40"/>
    <w:rsid w:val="0D6D173D"/>
    <w:rsid w:val="0DD6AB9A"/>
    <w:rsid w:val="0DE02258"/>
    <w:rsid w:val="0E51010C"/>
    <w:rsid w:val="0E89BBB6"/>
    <w:rsid w:val="0EAA6195"/>
    <w:rsid w:val="114F9D59"/>
    <w:rsid w:val="12502C14"/>
    <w:rsid w:val="12C4EF15"/>
    <w:rsid w:val="13AF0888"/>
    <w:rsid w:val="1460BF76"/>
    <w:rsid w:val="16A46B6F"/>
    <w:rsid w:val="16D709AA"/>
    <w:rsid w:val="17033F87"/>
    <w:rsid w:val="17CCC504"/>
    <w:rsid w:val="18E179C3"/>
    <w:rsid w:val="1952540C"/>
    <w:rsid w:val="19773A03"/>
    <w:rsid w:val="19CE0733"/>
    <w:rsid w:val="1A4774DD"/>
    <w:rsid w:val="1B00BF5C"/>
    <w:rsid w:val="1C40AF76"/>
    <w:rsid w:val="1CF733CC"/>
    <w:rsid w:val="1D206A6C"/>
    <w:rsid w:val="1D55D8AE"/>
    <w:rsid w:val="1D6AE6AE"/>
    <w:rsid w:val="1D739FA3"/>
    <w:rsid w:val="1D9376F8"/>
    <w:rsid w:val="1DC42CC2"/>
    <w:rsid w:val="2071A87D"/>
    <w:rsid w:val="20B114B2"/>
    <w:rsid w:val="212850C8"/>
    <w:rsid w:val="218505CD"/>
    <w:rsid w:val="2199DADA"/>
    <w:rsid w:val="219A72AB"/>
    <w:rsid w:val="2249F4FA"/>
    <w:rsid w:val="226E8F4B"/>
    <w:rsid w:val="23A451DB"/>
    <w:rsid w:val="23D32FBB"/>
    <w:rsid w:val="241E5FFF"/>
    <w:rsid w:val="255E93A5"/>
    <w:rsid w:val="25B93374"/>
    <w:rsid w:val="25F4288D"/>
    <w:rsid w:val="25FE66B3"/>
    <w:rsid w:val="26059097"/>
    <w:rsid w:val="2616BA4D"/>
    <w:rsid w:val="261AA127"/>
    <w:rsid w:val="26259C28"/>
    <w:rsid w:val="273CDA1A"/>
    <w:rsid w:val="2777085D"/>
    <w:rsid w:val="279CB1B3"/>
    <w:rsid w:val="2826B4C6"/>
    <w:rsid w:val="28766A46"/>
    <w:rsid w:val="28C2A62F"/>
    <w:rsid w:val="28C9B078"/>
    <w:rsid w:val="28E548D4"/>
    <w:rsid w:val="2980471E"/>
    <w:rsid w:val="2AE7567A"/>
    <w:rsid w:val="2C2EC415"/>
    <w:rsid w:val="2C5637C9"/>
    <w:rsid w:val="2C6B40D8"/>
    <w:rsid w:val="2D984E8E"/>
    <w:rsid w:val="2E6BDE24"/>
    <w:rsid w:val="2EABAD5C"/>
    <w:rsid w:val="2F1A0C0E"/>
    <w:rsid w:val="2F276CBC"/>
    <w:rsid w:val="301FF45C"/>
    <w:rsid w:val="302DA147"/>
    <w:rsid w:val="30CFEF50"/>
    <w:rsid w:val="30D706FA"/>
    <w:rsid w:val="31CB056B"/>
    <w:rsid w:val="326BBFB1"/>
    <w:rsid w:val="3357951E"/>
    <w:rsid w:val="33BE3106"/>
    <w:rsid w:val="33FE372E"/>
    <w:rsid w:val="341BFB9C"/>
    <w:rsid w:val="3444997B"/>
    <w:rsid w:val="34ABF8BD"/>
    <w:rsid w:val="367466A3"/>
    <w:rsid w:val="369DEAF8"/>
    <w:rsid w:val="376E91CD"/>
    <w:rsid w:val="3ACC6BE4"/>
    <w:rsid w:val="3B23A55C"/>
    <w:rsid w:val="3B5BE805"/>
    <w:rsid w:val="3BBFF16E"/>
    <w:rsid w:val="3BDED0AA"/>
    <w:rsid w:val="3BF21DF9"/>
    <w:rsid w:val="3C38632E"/>
    <w:rsid w:val="3C51C73A"/>
    <w:rsid w:val="3C5AD621"/>
    <w:rsid w:val="3CBC2B32"/>
    <w:rsid w:val="3D0664EA"/>
    <w:rsid w:val="3D191DD3"/>
    <w:rsid w:val="3D7AA10B"/>
    <w:rsid w:val="3DF4ED28"/>
    <w:rsid w:val="3E068A77"/>
    <w:rsid w:val="3FC901C8"/>
    <w:rsid w:val="3FCF93DC"/>
    <w:rsid w:val="3FE8885B"/>
    <w:rsid w:val="40A36D3B"/>
    <w:rsid w:val="4156A388"/>
    <w:rsid w:val="41A1ABD7"/>
    <w:rsid w:val="4224B3E5"/>
    <w:rsid w:val="426593F0"/>
    <w:rsid w:val="42CD41D8"/>
    <w:rsid w:val="42E2F724"/>
    <w:rsid w:val="43013B88"/>
    <w:rsid w:val="44B1B29C"/>
    <w:rsid w:val="44E32C75"/>
    <w:rsid w:val="44EE93EA"/>
    <w:rsid w:val="455B2EF9"/>
    <w:rsid w:val="463EB756"/>
    <w:rsid w:val="471B9E29"/>
    <w:rsid w:val="4822C3C7"/>
    <w:rsid w:val="4847F5C7"/>
    <w:rsid w:val="48A0B5AC"/>
    <w:rsid w:val="48F205B0"/>
    <w:rsid w:val="48FCAE8B"/>
    <w:rsid w:val="49BA670D"/>
    <w:rsid w:val="4A2EA01C"/>
    <w:rsid w:val="4AD31612"/>
    <w:rsid w:val="4B085BB8"/>
    <w:rsid w:val="4CE242A6"/>
    <w:rsid w:val="4CF9A2CC"/>
    <w:rsid w:val="4D00CF32"/>
    <w:rsid w:val="4D3D0418"/>
    <w:rsid w:val="4D6640DE"/>
    <w:rsid w:val="4DC73875"/>
    <w:rsid w:val="4DC992F6"/>
    <w:rsid w:val="4DCEB94F"/>
    <w:rsid w:val="4E7203B5"/>
    <w:rsid w:val="4E9F30B8"/>
    <w:rsid w:val="4ECADC42"/>
    <w:rsid w:val="4F658443"/>
    <w:rsid w:val="4FBE2B68"/>
    <w:rsid w:val="4FC97986"/>
    <w:rsid w:val="4FD75A43"/>
    <w:rsid w:val="517DB094"/>
    <w:rsid w:val="53F1D7EB"/>
    <w:rsid w:val="53F7B431"/>
    <w:rsid w:val="5449A19C"/>
    <w:rsid w:val="54DD1C32"/>
    <w:rsid w:val="552B847F"/>
    <w:rsid w:val="558CAADF"/>
    <w:rsid w:val="55BB4602"/>
    <w:rsid w:val="56FF1356"/>
    <w:rsid w:val="57A122CC"/>
    <w:rsid w:val="581C1F34"/>
    <w:rsid w:val="5829B2B5"/>
    <w:rsid w:val="58A8F385"/>
    <w:rsid w:val="5911E5E6"/>
    <w:rsid w:val="59E9D0E5"/>
    <w:rsid w:val="5A44C3E6"/>
    <w:rsid w:val="5A671678"/>
    <w:rsid w:val="5B5ACDD8"/>
    <w:rsid w:val="5BE09447"/>
    <w:rsid w:val="5D090ED0"/>
    <w:rsid w:val="5D24FD7C"/>
    <w:rsid w:val="5D7C64A8"/>
    <w:rsid w:val="5D84522E"/>
    <w:rsid w:val="5DAC8D7A"/>
    <w:rsid w:val="5E20B188"/>
    <w:rsid w:val="5E6907DA"/>
    <w:rsid w:val="5ED8A941"/>
    <w:rsid w:val="5F7A14C3"/>
    <w:rsid w:val="60382886"/>
    <w:rsid w:val="60B5219C"/>
    <w:rsid w:val="6128E194"/>
    <w:rsid w:val="61296F8A"/>
    <w:rsid w:val="615438E1"/>
    <w:rsid w:val="617B1C13"/>
    <w:rsid w:val="61A4421F"/>
    <w:rsid w:val="61D4DE2F"/>
    <w:rsid w:val="61F4E2CA"/>
    <w:rsid w:val="61F60D98"/>
    <w:rsid w:val="623433E8"/>
    <w:rsid w:val="62EA1108"/>
    <w:rsid w:val="62F899AA"/>
    <w:rsid w:val="63A351A3"/>
    <w:rsid w:val="641A8950"/>
    <w:rsid w:val="641C710E"/>
    <w:rsid w:val="6425987D"/>
    <w:rsid w:val="6444CD04"/>
    <w:rsid w:val="6499D442"/>
    <w:rsid w:val="64BB2669"/>
    <w:rsid w:val="64DAF3C4"/>
    <w:rsid w:val="65542ED1"/>
    <w:rsid w:val="658F6413"/>
    <w:rsid w:val="65B33DF7"/>
    <w:rsid w:val="65B8416F"/>
    <w:rsid w:val="65C874EF"/>
    <w:rsid w:val="660B7E93"/>
    <w:rsid w:val="6621244D"/>
    <w:rsid w:val="666C8EFC"/>
    <w:rsid w:val="667B9928"/>
    <w:rsid w:val="66F1C31B"/>
    <w:rsid w:val="66F5D9D1"/>
    <w:rsid w:val="672C7123"/>
    <w:rsid w:val="68716316"/>
    <w:rsid w:val="687D5967"/>
    <w:rsid w:val="68C704D5"/>
    <w:rsid w:val="68D39FB4"/>
    <w:rsid w:val="6960E6DF"/>
    <w:rsid w:val="69AA4822"/>
    <w:rsid w:val="6A2B7823"/>
    <w:rsid w:val="6A558EFD"/>
    <w:rsid w:val="6AEC7D2A"/>
    <w:rsid w:val="6B358246"/>
    <w:rsid w:val="6BF39FBA"/>
    <w:rsid w:val="6CBF89D5"/>
    <w:rsid w:val="6CE7AA2F"/>
    <w:rsid w:val="6CF0B305"/>
    <w:rsid w:val="6CF594E0"/>
    <w:rsid w:val="6DBCE218"/>
    <w:rsid w:val="6F91BB9E"/>
    <w:rsid w:val="6FC50B5B"/>
    <w:rsid w:val="6FC9EBE9"/>
    <w:rsid w:val="7001FEC4"/>
    <w:rsid w:val="700C7660"/>
    <w:rsid w:val="7058437D"/>
    <w:rsid w:val="71761C9F"/>
    <w:rsid w:val="721B4796"/>
    <w:rsid w:val="729886BD"/>
    <w:rsid w:val="749A6717"/>
    <w:rsid w:val="74A43CC3"/>
    <w:rsid w:val="75964D98"/>
    <w:rsid w:val="75E13E74"/>
    <w:rsid w:val="762C1A32"/>
    <w:rsid w:val="7664BAC6"/>
    <w:rsid w:val="767717BC"/>
    <w:rsid w:val="76A56E45"/>
    <w:rsid w:val="772EEE6C"/>
    <w:rsid w:val="775DFDD7"/>
    <w:rsid w:val="77B6BE26"/>
    <w:rsid w:val="77C55F8E"/>
    <w:rsid w:val="7819726C"/>
    <w:rsid w:val="78AE492B"/>
    <w:rsid w:val="78C9AC9B"/>
    <w:rsid w:val="7A507221"/>
    <w:rsid w:val="7B9A86E5"/>
    <w:rsid w:val="7C06D68E"/>
    <w:rsid w:val="7C957DE2"/>
    <w:rsid w:val="7CEF63F7"/>
    <w:rsid w:val="7D07EAF4"/>
    <w:rsid w:val="7D7ED8AF"/>
    <w:rsid w:val="7DB9C3F7"/>
    <w:rsid w:val="7DF253CE"/>
    <w:rsid w:val="7E3617D5"/>
    <w:rsid w:val="7E902BF5"/>
    <w:rsid w:val="7FC424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A92B"/>
  <w15:chartTrackingRefBased/>
  <w15:docId w15:val="{5AFAD5E9-F328-4FC8-9D39-765DF75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D2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D23"/>
    <w:pPr>
      <w:spacing w:before="100" w:beforeAutospacing="1" w:after="100" w:afterAutospacing="1"/>
    </w:pPr>
  </w:style>
  <w:style w:type="paragraph" w:styleId="ListParagraph">
    <w:name w:val="List Paragraph"/>
    <w:basedOn w:val="Normal"/>
    <w:uiPriority w:val="34"/>
    <w:qFormat/>
    <w:rsid w:val="006B6D23"/>
    <w:pPr>
      <w:ind w:left="720"/>
      <w:contextualSpacing/>
    </w:pPr>
  </w:style>
  <w:style w:type="table" w:styleId="TableGrid">
    <w:name w:val="Table Grid"/>
    <w:basedOn w:val="TableNormal"/>
    <w:uiPriority w:val="39"/>
    <w:rsid w:val="006B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649"/>
    <w:rPr>
      <w:color w:val="0563C1" w:themeColor="hyperlink"/>
      <w:u w:val="single"/>
    </w:rPr>
  </w:style>
  <w:style w:type="character" w:styleId="CommentReference">
    <w:name w:val="annotation reference"/>
    <w:basedOn w:val="DefaultParagraphFont"/>
    <w:uiPriority w:val="99"/>
    <w:semiHidden/>
    <w:unhideWhenUsed/>
    <w:rsid w:val="00CF4B97"/>
    <w:rPr>
      <w:sz w:val="16"/>
      <w:szCs w:val="16"/>
    </w:rPr>
  </w:style>
  <w:style w:type="paragraph" w:styleId="CommentText">
    <w:name w:val="annotation text"/>
    <w:basedOn w:val="Normal"/>
    <w:link w:val="CommentTextChar"/>
    <w:uiPriority w:val="99"/>
    <w:unhideWhenUsed/>
    <w:rsid w:val="00CF4B97"/>
    <w:rPr>
      <w:sz w:val="20"/>
      <w:szCs w:val="20"/>
    </w:rPr>
  </w:style>
  <w:style w:type="character" w:customStyle="1" w:styleId="CommentTextChar">
    <w:name w:val="Comment Text Char"/>
    <w:basedOn w:val="DefaultParagraphFont"/>
    <w:link w:val="CommentText"/>
    <w:uiPriority w:val="99"/>
    <w:rsid w:val="00CF4B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4B97"/>
    <w:rPr>
      <w:b/>
      <w:bCs/>
    </w:rPr>
  </w:style>
  <w:style w:type="character" w:customStyle="1" w:styleId="CommentSubjectChar">
    <w:name w:val="Comment Subject Char"/>
    <w:basedOn w:val="CommentTextChar"/>
    <w:link w:val="CommentSubject"/>
    <w:uiPriority w:val="99"/>
    <w:semiHidden/>
    <w:rsid w:val="00CF4B9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4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97"/>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AD2D0C"/>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AD2D0C"/>
    <w:rPr>
      <w:rFonts w:ascii="Calibri" w:eastAsia="Calibri" w:hAnsi="Calibri" w:cs="Times New Roman"/>
      <w:sz w:val="20"/>
      <w:szCs w:val="20"/>
    </w:rPr>
  </w:style>
  <w:style w:type="character" w:styleId="FootnoteReference">
    <w:name w:val="footnote reference"/>
    <w:uiPriority w:val="99"/>
    <w:semiHidden/>
    <w:unhideWhenUsed/>
    <w:rsid w:val="00AD2D0C"/>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8E099E"/>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6531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00644">
      <w:bodyDiv w:val="1"/>
      <w:marLeft w:val="0"/>
      <w:marRight w:val="0"/>
      <w:marTop w:val="0"/>
      <w:marBottom w:val="0"/>
      <w:divBdr>
        <w:top w:val="none" w:sz="0" w:space="0" w:color="auto"/>
        <w:left w:val="none" w:sz="0" w:space="0" w:color="auto"/>
        <w:bottom w:val="none" w:sz="0" w:space="0" w:color="auto"/>
        <w:right w:val="none" w:sz="0" w:space="0" w:color="auto"/>
      </w:divBdr>
    </w:div>
    <w:div w:id="1961910898">
      <w:bodyDiv w:val="1"/>
      <w:marLeft w:val="0"/>
      <w:marRight w:val="0"/>
      <w:marTop w:val="0"/>
      <w:marBottom w:val="0"/>
      <w:divBdr>
        <w:top w:val="none" w:sz="0" w:space="0" w:color="auto"/>
        <w:left w:val="none" w:sz="0" w:space="0" w:color="auto"/>
        <w:bottom w:val="none" w:sz="0" w:space="0" w:color="auto"/>
        <w:right w:val="none" w:sz="0" w:space="0" w:color="auto"/>
      </w:divBdr>
    </w:div>
    <w:div w:id="1973828088">
      <w:bodyDiv w:val="1"/>
      <w:marLeft w:val="0"/>
      <w:marRight w:val="0"/>
      <w:marTop w:val="0"/>
      <w:marBottom w:val="0"/>
      <w:divBdr>
        <w:top w:val="none" w:sz="0" w:space="0" w:color="auto"/>
        <w:left w:val="none" w:sz="0" w:space="0" w:color="auto"/>
        <w:bottom w:val="none" w:sz="0" w:space="0" w:color="auto"/>
        <w:right w:val="none" w:sz="0" w:space="0" w:color="auto"/>
      </w:divBdr>
      <w:divsChild>
        <w:div w:id="637035157">
          <w:marLeft w:val="0"/>
          <w:marRight w:val="0"/>
          <w:marTop w:val="0"/>
          <w:marBottom w:val="0"/>
          <w:divBdr>
            <w:top w:val="none" w:sz="0" w:space="0" w:color="auto"/>
            <w:left w:val="none" w:sz="0" w:space="0" w:color="auto"/>
            <w:bottom w:val="none" w:sz="0" w:space="0" w:color="auto"/>
            <w:right w:val="none" w:sz="0" w:space="0" w:color="auto"/>
          </w:divBdr>
          <w:divsChild>
            <w:div w:id="1276248368">
              <w:marLeft w:val="0"/>
              <w:marRight w:val="0"/>
              <w:marTop w:val="0"/>
              <w:marBottom w:val="0"/>
              <w:divBdr>
                <w:top w:val="none" w:sz="0" w:space="0" w:color="auto"/>
                <w:left w:val="none" w:sz="0" w:space="0" w:color="auto"/>
                <w:bottom w:val="none" w:sz="0" w:space="0" w:color="auto"/>
                <w:right w:val="none" w:sz="0" w:space="0" w:color="auto"/>
              </w:divBdr>
            </w:div>
          </w:divsChild>
        </w:div>
        <w:div w:id="1235159868">
          <w:marLeft w:val="0"/>
          <w:marRight w:val="0"/>
          <w:marTop w:val="0"/>
          <w:marBottom w:val="0"/>
          <w:divBdr>
            <w:top w:val="none" w:sz="0" w:space="0" w:color="auto"/>
            <w:left w:val="none" w:sz="0" w:space="0" w:color="auto"/>
            <w:bottom w:val="none" w:sz="0" w:space="0" w:color="auto"/>
            <w:right w:val="none" w:sz="0" w:space="0" w:color="auto"/>
          </w:divBdr>
          <w:divsChild>
            <w:div w:id="144591058">
              <w:marLeft w:val="0"/>
              <w:marRight w:val="0"/>
              <w:marTop w:val="0"/>
              <w:marBottom w:val="0"/>
              <w:divBdr>
                <w:top w:val="none" w:sz="0" w:space="0" w:color="auto"/>
                <w:left w:val="none" w:sz="0" w:space="0" w:color="auto"/>
                <w:bottom w:val="none" w:sz="0" w:space="0" w:color="auto"/>
                <w:right w:val="none" w:sz="0" w:space="0" w:color="auto"/>
              </w:divBdr>
            </w:div>
          </w:divsChild>
        </w:div>
        <w:div w:id="564223957">
          <w:marLeft w:val="0"/>
          <w:marRight w:val="0"/>
          <w:marTop w:val="0"/>
          <w:marBottom w:val="0"/>
          <w:divBdr>
            <w:top w:val="none" w:sz="0" w:space="0" w:color="auto"/>
            <w:left w:val="none" w:sz="0" w:space="0" w:color="auto"/>
            <w:bottom w:val="none" w:sz="0" w:space="0" w:color="auto"/>
            <w:right w:val="none" w:sz="0" w:space="0" w:color="auto"/>
          </w:divBdr>
          <w:divsChild>
            <w:div w:id="123542537">
              <w:marLeft w:val="0"/>
              <w:marRight w:val="0"/>
              <w:marTop w:val="0"/>
              <w:marBottom w:val="0"/>
              <w:divBdr>
                <w:top w:val="none" w:sz="0" w:space="0" w:color="auto"/>
                <w:left w:val="none" w:sz="0" w:space="0" w:color="auto"/>
                <w:bottom w:val="none" w:sz="0" w:space="0" w:color="auto"/>
                <w:right w:val="none" w:sz="0" w:space="0" w:color="auto"/>
              </w:divBdr>
            </w:div>
          </w:divsChild>
        </w:div>
        <w:div w:id="2134013187">
          <w:marLeft w:val="0"/>
          <w:marRight w:val="0"/>
          <w:marTop w:val="0"/>
          <w:marBottom w:val="0"/>
          <w:divBdr>
            <w:top w:val="none" w:sz="0" w:space="0" w:color="auto"/>
            <w:left w:val="none" w:sz="0" w:space="0" w:color="auto"/>
            <w:bottom w:val="none" w:sz="0" w:space="0" w:color="auto"/>
            <w:right w:val="none" w:sz="0" w:space="0" w:color="auto"/>
          </w:divBdr>
          <w:divsChild>
            <w:div w:id="406997889">
              <w:marLeft w:val="0"/>
              <w:marRight w:val="0"/>
              <w:marTop w:val="0"/>
              <w:marBottom w:val="0"/>
              <w:divBdr>
                <w:top w:val="none" w:sz="0" w:space="0" w:color="auto"/>
                <w:left w:val="none" w:sz="0" w:space="0" w:color="auto"/>
                <w:bottom w:val="none" w:sz="0" w:space="0" w:color="auto"/>
                <w:right w:val="none" w:sz="0" w:space="0" w:color="auto"/>
              </w:divBdr>
            </w:div>
            <w:div w:id="988746289">
              <w:marLeft w:val="0"/>
              <w:marRight w:val="0"/>
              <w:marTop w:val="0"/>
              <w:marBottom w:val="0"/>
              <w:divBdr>
                <w:top w:val="none" w:sz="0" w:space="0" w:color="auto"/>
                <w:left w:val="none" w:sz="0" w:space="0" w:color="auto"/>
                <w:bottom w:val="none" w:sz="0" w:space="0" w:color="auto"/>
                <w:right w:val="none" w:sz="0" w:space="0" w:color="auto"/>
              </w:divBdr>
            </w:div>
          </w:divsChild>
        </w:div>
        <w:div w:id="1058822358">
          <w:marLeft w:val="0"/>
          <w:marRight w:val="0"/>
          <w:marTop w:val="0"/>
          <w:marBottom w:val="0"/>
          <w:divBdr>
            <w:top w:val="none" w:sz="0" w:space="0" w:color="auto"/>
            <w:left w:val="none" w:sz="0" w:space="0" w:color="auto"/>
            <w:bottom w:val="none" w:sz="0" w:space="0" w:color="auto"/>
            <w:right w:val="none" w:sz="0" w:space="0" w:color="auto"/>
          </w:divBdr>
          <w:divsChild>
            <w:div w:id="550264646">
              <w:marLeft w:val="0"/>
              <w:marRight w:val="0"/>
              <w:marTop w:val="0"/>
              <w:marBottom w:val="0"/>
              <w:divBdr>
                <w:top w:val="none" w:sz="0" w:space="0" w:color="auto"/>
                <w:left w:val="none" w:sz="0" w:space="0" w:color="auto"/>
                <w:bottom w:val="none" w:sz="0" w:space="0" w:color="auto"/>
                <w:right w:val="none" w:sz="0" w:space="0" w:color="auto"/>
              </w:divBdr>
            </w:div>
            <w:div w:id="331953401">
              <w:marLeft w:val="0"/>
              <w:marRight w:val="0"/>
              <w:marTop w:val="0"/>
              <w:marBottom w:val="0"/>
              <w:divBdr>
                <w:top w:val="none" w:sz="0" w:space="0" w:color="auto"/>
                <w:left w:val="none" w:sz="0" w:space="0" w:color="auto"/>
                <w:bottom w:val="none" w:sz="0" w:space="0" w:color="auto"/>
                <w:right w:val="none" w:sz="0" w:space="0" w:color="auto"/>
              </w:divBdr>
            </w:div>
            <w:div w:id="1046373571">
              <w:marLeft w:val="0"/>
              <w:marRight w:val="0"/>
              <w:marTop w:val="0"/>
              <w:marBottom w:val="0"/>
              <w:divBdr>
                <w:top w:val="none" w:sz="0" w:space="0" w:color="auto"/>
                <w:left w:val="none" w:sz="0" w:space="0" w:color="auto"/>
                <w:bottom w:val="none" w:sz="0" w:space="0" w:color="auto"/>
                <w:right w:val="none" w:sz="0" w:space="0" w:color="auto"/>
              </w:divBdr>
            </w:div>
          </w:divsChild>
        </w:div>
        <w:div w:id="398796043">
          <w:marLeft w:val="0"/>
          <w:marRight w:val="0"/>
          <w:marTop w:val="0"/>
          <w:marBottom w:val="0"/>
          <w:divBdr>
            <w:top w:val="none" w:sz="0" w:space="0" w:color="auto"/>
            <w:left w:val="none" w:sz="0" w:space="0" w:color="auto"/>
            <w:bottom w:val="none" w:sz="0" w:space="0" w:color="auto"/>
            <w:right w:val="none" w:sz="0" w:space="0" w:color="auto"/>
          </w:divBdr>
          <w:divsChild>
            <w:div w:id="999844538">
              <w:marLeft w:val="0"/>
              <w:marRight w:val="0"/>
              <w:marTop w:val="0"/>
              <w:marBottom w:val="0"/>
              <w:divBdr>
                <w:top w:val="none" w:sz="0" w:space="0" w:color="auto"/>
                <w:left w:val="none" w:sz="0" w:space="0" w:color="auto"/>
                <w:bottom w:val="none" w:sz="0" w:space="0" w:color="auto"/>
                <w:right w:val="none" w:sz="0" w:space="0" w:color="auto"/>
              </w:divBdr>
            </w:div>
          </w:divsChild>
        </w:div>
        <w:div w:id="1634359662">
          <w:marLeft w:val="0"/>
          <w:marRight w:val="0"/>
          <w:marTop w:val="0"/>
          <w:marBottom w:val="0"/>
          <w:divBdr>
            <w:top w:val="none" w:sz="0" w:space="0" w:color="auto"/>
            <w:left w:val="none" w:sz="0" w:space="0" w:color="auto"/>
            <w:bottom w:val="none" w:sz="0" w:space="0" w:color="auto"/>
            <w:right w:val="none" w:sz="0" w:space="0" w:color="auto"/>
          </w:divBdr>
          <w:divsChild>
            <w:div w:id="650866488">
              <w:marLeft w:val="0"/>
              <w:marRight w:val="0"/>
              <w:marTop w:val="0"/>
              <w:marBottom w:val="0"/>
              <w:divBdr>
                <w:top w:val="none" w:sz="0" w:space="0" w:color="auto"/>
                <w:left w:val="none" w:sz="0" w:space="0" w:color="auto"/>
                <w:bottom w:val="none" w:sz="0" w:space="0" w:color="auto"/>
                <w:right w:val="none" w:sz="0" w:space="0" w:color="auto"/>
              </w:divBdr>
            </w:div>
          </w:divsChild>
        </w:div>
        <w:div w:id="260601694">
          <w:marLeft w:val="0"/>
          <w:marRight w:val="0"/>
          <w:marTop w:val="0"/>
          <w:marBottom w:val="0"/>
          <w:divBdr>
            <w:top w:val="none" w:sz="0" w:space="0" w:color="auto"/>
            <w:left w:val="none" w:sz="0" w:space="0" w:color="auto"/>
            <w:bottom w:val="none" w:sz="0" w:space="0" w:color="auto"/>
            <w:right w:val="none" w:sz="0" w:space="0" w:color="auto"/>
          </w:divBdr>
          <w:divsChild>
            <w:div w:id="1746145849">
              <w:marLeft w:val="0"/>
              <w:marRight w:val="0"/>
              <w:marTop w:val="0"/>
              <w:marBottom w:val="0"/>
              <w:divBdr>
                <w:top w:val="none" w:sz="0" w:space="0" w:color="auto"/>
                <w:left w:val="none" w:sz="0" w:space="0" w:color="auto"/>
                <w:bottom w:val="none" w:sz="0" w:space="0" w:color="auto"/>
                <w:right w:val="none" w:sz="0" w:space="0" w:color="auto"/>
              </w:divBdr>
            </w:div>
          </w:divsChild>
        </w:div>
        <w:div w:id="2144224505">
          <w:marLeft w:val="0"/>
          <w:marRight w:val="0"/>
          <w:marTop w:val="0"/>
          <w:marBottom w:val="0"/>
          <w:divBdr>
            <w:top w:val="none" w:sz="0" w:space="0" w:color="auto"/>
            <w:left w:val="none" w:sz="0" w:space="0" w:color="auto"/>
            <w:bottom w:val="none" w:sz="0" w:space="0" w:color="auto"/>
            <w:right w:val="none" w:sz="0" w:space="0" w:color="auto"/>
          </w:divBdr>
          <w:divsChild>
            <w:div w:id="1875271543">
              <w:marLeft w:val="0"/>
              <w:marRight w:val="0"/>
              <w:marTop w:val="0"/>
              <w:marBottom w:val="0"/>
              <w:divBdr>
                <w:top w:val="none" w:sz="0" w:space="0" w:color="auto"/>
                <w:left w:val="none" w:sz="0" w:space="0" w:color="auto"/>
                <w:bottom w:val="none" w:sz="0" w:space="0" w:color="auto"/>
                <w:right w:val="none" w:sz="0" w:space="0" w:color="auto"/>
              </w:divBdr>
            </w:div>
          </w:divsChild>
        </w:div>
        <w:div w:id="1121681054">
          <w:marLeft w:val="0"/>
          <w:marRight w:val="0"/>
          <w:marTop w:val="0"/>
          <w:marBottom w:val="0"/>
          <w:divBdr>
            <w:top w:val="none" w:sz="0" w:space="0" w:color="auto"/>
            <w:left w:val="none" w:sz="0" w:space="0" w:color="auto"/>
            <w:bottom w:val="none" w:sz="0" w:space="0" w:color="auto"/>
            <w:right w:val="none" w:sz="0" w:space="0" w:color="auto"/>
          </w:divBdr>
          <w:divsChild>
            <w:div w:id="379523632">
              <w:marLeft w:val="0"/>
              <w:marRight w:val="0"/>
              <w:marTop w:val="0"/>
              <w:marBottom w:val="0"/>
              <w:divBdr>
                <w:top w:val="none" w:sz="0" w:space="0" w:color="auto"/>
                <w:left w:val="none" w:sz="0" w:space="0" w:color="auto"/>
                <w:bottom w:val="none" w:sz="0" w:space="0" w:color="auto"/>
                <w:right w:val="none" w:sz="0" w:space="0" w:color="auto"/>
              </w:divBdr>
            </w:div>
            <w:div w:id="1174757892">
              <w:marLeft w:val="0"/>
              <w:marRight w:val="0"/>
              <w:marTop w:val="0"/>
              <w:marBottom w:val="0"/>
              <w:divBdr>
                <w:top w:val="none" w:sz="0" w:space="0" w:color="auto"/>
                <w:left w:val="none" w:sz="0" w:space="0" w:color="auto"/>
                <w:bottom w:val="none" w:sz="0" w:space="0" w:color="auto"/>
                <w:right w:val="none" w:sz="0" w:space="0" w:color="auto"/>
              </w:divBdr>
            </w:div>
            <w:div w:id="1334839308">
              <w:marLeft w:val="0"/>
              <w:marRight w:val="0"/>
              <w:marTop w:val="0"/>
              <w:marBottom w:val="0"/>
              <w:divBdr>
                <w:top w:val="none" w:sz="0" w:space="0" w:color="auto"/>
                <w:left w:val="none" w:sz="0" w:space="0" w:color="auto"/>
                <w:bottom w:val="none" w:sz="0" w:space="0" w:color="auto"/>
                <w:right w:val="none" w:sz="0" w:space="0" w:color="auto"/>
              </w:divBdr>
            </w:div>
          </w:divsChild>
        </w:div>
        <w:div w:id="2013726244">
          <w:marLeft w:val="0"/>
          <w:marRight w:val="0"/>
          <w:marTop w:val="0"/>
          <w:marBottom w:val="0"/>
          <w:divBdr>
            <w:top w:val="none" w:sz="0" w:space="0" w:color="auto"/>
            <w:left w:val="none" w:sz="0" w:space="0" w:color="auto"/>
            <w:bottom w:val="none" w:sz="0" w:space="0" w:color="auto"/>
            <w:right w:val="none" w:sz="0" w:space="0" w:color="auto"/>
          </w:divBdr>
          <w:divsChild>
            <w:div w:id="327171022">
              <w:marLeft w:val="0"/>
              <w:marRight w:val="0"/>
              <w:marTop w:val="0"/>
              <w:marBottom w:val="0"/>
              <w:divBdr>
                <w:top w:val="none" w:sz="0" w:space="0" w:color="auto"/>
                <w:left w:val="none" w:sz="0" w:space="0" w:color="auto"/>
                <w:bottom w:val="none" w:sz="0" w:space="0" w:color="auto"/>
                <w:right w:val="none" w:sz="0" w:space="0" w:color="auto"/>
              </w:divBdr>
            </w:div>
          </w:divsChild>
        </w:div>
        <w:div w:id="1388335099">
          <w:marLeft w:val="0"/>
          <w:marRight w:val="0"/>
          <w:marTop w:val="0"/>
          <w:marBottom w:val="0"/>
          <w:divBdr>
            <w:top w:val="none" w:sz="0" w:space="0" w:color="auto"/>
            <w:left w:val="none" w:sz="0" w:space="0" w:color="auto"/>
            <w:bottom w:val="none" w:sz="0" w:space="0" w:color="auto"/>
            <w:right w:val="none" w:sz="0" w:space="0" w:color="auto"/>
          </w:divBdr>
          <w:divsChild>
            <w:div w:id="520364150">
              <w:marLeft w:val="0"/>
              <w:marRight w:val="0"/>
              <w:marTop w:val="0"/>
              <w:marBottom w:val="0"/>
              <w:divBdr>
                <w:top w:val="none" w:sz="0" w:space="0" w:color="auto"/>
                <w:left w:val="none" w:sz="0" w:space="0" w:color="auto"/>
                <w:bottom w:val="none" w:sz="0" w:space="0" w:color="auto"/>
                <w:right w:val="none" w:sz="0" w:space="0" w:color="auto"/>
              </w:divBdr>
            </w:div>
          </w:divsChild>
        </w:div>
        <w:div w:id="1050769688">
          <w:marLeft w:val="0"/>
          <w:marRight w:val="0"/>
          <w:marTop w:val="0"/>
          <w:marBottom w:val="0"/>
          <w:divBdr>
            <w:top w:val="none" w:sz="0" w:space="0" w:color="auto"/>
            <w:left w:val="none" w:sz="0" w:space="0" w:color="auto"/>
            <w:bottom w:val="none" w:sz="0" w:space="0" w:color="auto"/>
            <w:right w:val="none" w:sz="0" w:space="0" w:color="auto"/>
          </w:divBdr>
          <w:divsChild>
            <w:div w:id="2003923404">
              <w:marLeft w:val="0"/>
              <w:marRight w:val="0"/>
              <w:marTop w:val="0"/>
              <w:marBottom w:val="0"/>
              <w:divBdr>
                <w:top w:val="none" w:sz="0" w:space="0" w:color="auto"/>
                <w:left w:val="none" w:sz="0" w:space="0" w:color="auto"/>
                <w:bottom w:val="none" w:sz="0" w:space="0" w:color="auto"/>
                <w:right w:val="none" w:sz="0" w:space="0" w:color="auto"/>
              </w:divBdr>
            </w:div>
          </w:divsChild>
        </w:div>
        <w:div w:id="1671637725">
          <w:marLeft w:val="0"/>
          <w:marRight w:val="0"/>
          <w:marTop w:val="0"/>
          <w:marBottom w:val="0"/>
          <w:divBdr>
            <w:top w:val="none" w:sz="0" w:space="0" w:color="auto"/>
            <w:left w:val="none" w:sz="0" w:space="0" w:color="auto"/>
            <w:bottom w:val="none" w:sz="0" w:space="0" w:color="auto"/>
            <w:right w:val="none" w:sz="0" w:space="0" w:color="auto"/>
          </w:divBdr>
          <w:divsChild>
            <w:div w:id="1054041765">
              <w:marLeft w:val="0"/>
              <w:marRight w:val="0"/>
              <w:marTop w:val="0"/>
              <w:marBottom w:val="0"/>
              <w:divBdr>
                <w:top w:val="none" w:sz="0" w:space="0" w:color="auto"/>
                <w:left w:val="none" w:sz="0" w:space="0" w:color="auto"/>
                <w:bottom w:val="none" w:sz="0" w:space="0" w:color="auto"/>
                <w:right w:val="none" w:sz="0" w:space="0" w:color="auto"/>
              </w:divBdr>
            </w:div>
          </w:divsChild>
        </w:div>
        <w:div w:id="1233153583">
          <w:marLeft w:val="0"/>
          <w:marRight w:val="0"/>
          <w:marTop w:val="0"/>
          <w:marBottom w:val="0"/>
          <w:divBdr>
            <w:top w:val="none" w:sz="0" w:space="0" w:color="auto"/>
            <w:left w:val="none" w:sz="0" w:space="0" w:color="auto"/>
            <w:bottom w:val="none" w:sz="0" w:space="0" w:color="auto"/>
            <w:right w:val="none" w:sz="0" w:space="0" w:color="auto"/>
          </w:divBdr>
          <w:divsChild>
            <w:div w:id="1739132851">
              <w:marLeft w:val="0"/>
              <w:marRight w:val="0"/>
              <w:marTop w:val="0"/>
              <w:marBottom w:val="0"/>
              <w:divBdr>
                <w:top w:val="none" w:sz="0" w:space="0" w:color="auto"/>
                <w:left w:val="none" w:sz="0" w:space="0" w:color="auto"/>
                <w:bottom w:val="none" w:sz="0" w:space="0" w:color="auto"/>
                <w:right w:val="none" w:sz="0" w:space="0" w:color="auto"/>
              </w:divBdr>
            </w:div>
          </w:divsChild>
        </w:div>
        <w:div w:id="1080979919">
          <w:marLeft w:val="0"/>
          <w:marRight w:val="0"/>
          <w:marTop w:val="0"/>
          <w:marBottom w:val="0"/>
          <w:divBdr>
            <w:top w:val="none" w:sz="0" w:space="0" w:color="auto"/>
            <w:left w:val="none" w:sz="0" w:space="0" w:color="auto"/>
            <w:bottom w:val="none" w:sz="0" w:space="0" w:color="auto"/>
            <w:right w:val="none" w:sz="0" w:space="0" w:color="auto"/>
          </w:divBdr>
          <w:divsChild>
            <w:div w:id="743648891">
              <w:marLeft w:val="0"/>
              <w:marRight w:val="0"/>
              <w:marTop w:val="0"/>
              <w:marBottom w:val="0"/>
              <w:divBdr>
                <w:top w:val="none" w:sz="0" w:space="0" w:color="auto"/>
                <w:left w:val="none" w:sz="0" w:space="0" w:color="auto"/>
                <w:bottom w:val="none" w:sz="0" w:space="0" w:color="auto"/>
                <w:right w:val="none" w:sz="0" w:space="0" w:color="auto"/>
              </w:divBdr>
            </w:div>
          </w:divsChild>
        </w:div>
        <w:div w:id="950667991">
          <w:marLeft w:val="0"/>
          <w:marRight w:val="0"/>
          <w:marTop w:val="0"/>
          <w:marBottom w:val="0"/>
          <w:divBdr>
            <w:top w:val="none" w:sz="0" w:space="0" w:color="auto"/>
            <w:left w:val="none" w:sz="0" w:space="0" w:color="auto"/>
            <w:bottom w:val="none" w:sz="0" w:space="0" w:color="auto"/>
            <w:right w:val="none" w:sz="0" w:space="0" w:color="auto"/>
          </w:divBdr>
          <w:divsChild>
            <w:div w:id="1277247951">
              <w:marLeft w:val="0"/>
              <w:marRight w:val="0"/>
              <w:marTop w:val="0"/>
              <w:marBottom w:val="0"/>
              <w:divBdr>
                <w:top w:val="none" w:sz="0" w:space="0" w:color="auto"/>
                <w:left w:val="none" w:sz="0" w:space="0" w:color="auto"/>
                <w:bottom w:val="none" w:sz="0" w:space="0" w:color="auto"/>
                <w:right w:val="none" w:sz="0" w:space="0" w:color="auto"/>
              </w:divBdr>
            </w:div>
          </w:divsChild>
        </w:div>
        <w:div w:id="2060088631">
          <w:marLeft w:val="0"/>
          <w:marRight w:val="0"/>
          <w:marTop w:val="0"/>
          <w:marBottom w:val="0"/>
          <w:divBdr>
            <w:top w:val="none" w:sz="0" w:space="0" w:color="auto"/>
            <w:left w:val="none" w:sz="0" w:space="0" w:color="auto"/>
            <w:bottom w:val="none" w:sz="0" w:space="0" w:color="auto"/>
            <w:right w:val="none" w:sz="0" w:space="0" w:color="auto"/>
          </w:divBdr>
          <w:divsChild>
            <w:div w:id="1775855656">
              <w:marLeft w:val="0"/>
              <w:marRight w:val="0"/>
              <w:marTop w:val="0"/>
              <w:marBottom w:val="0"/>
              <w:divBdr>
                <w:top w:val="none" w:sz="0" w:space="0" w:color="auto"/>
                <w:left w:val="none" w:sz="0" w:space="0" w:color="auto"/>
                <w:bottom w:val="none" w:sz="0" w:space="0" w:color="auto"/>
                <w:right w:val="none" w:sz="0" w:space="0" w:color="auto"/>
              </w:divBdr>
            </w:div>
          </w:divsChild>
        </w:div>
        <w:div w:id="867521630">
          <w:marLeft w:val="0"/>
          <w:marRight w:val="0"/>
          <w:marTop w:val="0"/>
          <w:marBottom w:val="0"/>
          <w:divBdr>
            <w:top w:val="none" w:sz="0" w:space="0" w:color="auto"/>
            <w:left w:val="none" w:sz="0" w:space="0" w:color="auto"/>
            <w:bottom w:val="none" w:sz="0" w:space="0" w:color="auto"/>
            <w:right w:val="none" w:sz="0" w:space="0" w:color="auto"/>
          </w:divBdr>
          <w:divsChild>
            <w:div w:id="1758551675">
              <w:marLeft w:val="0"/>
              <w:marRight w:val="0"/>
              <w:marTop w:val="0"/>
              <w:marBottom w:val="0"/>
              <w:divBdr>
                <w:top w:val="none" w:sz="0" w:space="0" w:color="auto"/>
                <w:left w:val="none" w:sz="0" w:space="0" w:color="auto"/>
                <w:bottom w:val="none" w:sz="0" w:space="0" w:color="auto"/>
                <w:right w:val="none" w:sz="0" w:space="0" w:color="auto"/>
              </w:divBdr>
            </w:div>
          </w:divsChild>
        </w:div>
        <w:div w:id="263194716">
          <w:marLeft w:val="0"/>
          <w:marRight w:val="0"/>
          <w:marTop w:val="0"/>
          <w:marBottom w:val="0"/>
          <w:divBdr>
            <w:top w:val="none" w:sz="0" w:space="0" w:color="auto"/>
            <w:left w:val="none" w:sz="0" w:space="0" w:color="auto"/>
            <w:bottom w:val="none" w:sz="0" w:space="0" w:color="auto"/>
            <w:right w:val="none" w:sz="0" w:space="0" w:color="auto"/>
          </w:divBdr>
          <w:divsChild>
            <w:div w:id="773785998">
              <w:marLeft w:val="0"/>
              <w:marRight w:val="0"/>
              <w:marTop w:val="0"/>
              <w:marBottom w:val="0"/>
              <w:divBdr>
                <w:top w:val="none" w:sz="0" w:space="0" w:color="auto"/>
                <w:left w:val="none" w:sz="0" w:space="0" w:color="auto"/>
                <w:bottom w:val="none" w:sz="0" w:space="0" w:color="auto"/>
                <w:right w:val="none" w:sz="0" w:space="0" w:color="auto"/>
              </w:divBdr>
            </w:div>
          </w:divsChild>
        </w:div>
        <w:div w:id="1648125399">
          <w:marLeft w:val="0"/>
          <w:marRight w:val="0"/>
          <w:marTop w:val="0"/>
          <w:marBottom w:val="0"/>
          <w:divBdr>
            <w:top w:val="none" w:sz="0" w:space="0" w:color="auto"/>
            <w:left w:val="none" w:sz="0" w:space="0" w:color="auto"/>
            <w:bottom w:val="none" w:sz="0" w:space="0" w:color="auto"/>
            <w:right w:val="none" w:sz="0" w:space="0" w:color="auto"/>
          </w:divBdr>
          <w:divsChild>
            <w:div w:id="883172724">
              <w:marLeft w:val="0"/>
              <w:marRight w:val="0"/>
              <w:marTop w:val="0"/>
              <w:marBottom w:val="0"/>
              <w:divBdr>
                <w:top w:val="none" w:sz="0" w:space="0" w:color="auto"/>
                <w:left w:val="none" w:sz="0" w:space="0" w:color="auto"/>
                <w:bottom w:val="none" w:sz="0" w:space="0" w:color="auto"/>
                <w:right w:val="none" w:sz="0" w:space="0" w:color="auto"/>
              </w:divBdr>
            </w:div>
          </w:divsChild>
        </w:div>
        <w:div w:id="1869634511">
          <w:marLeft w:val="0"/>
          <w:marRight w:val="0"/>
          <w:marTop w:val="0"/>
          <w:marBottom w:val="0"/>
          <w:divBdr>
            <w:top w:val="none" w:sz="0" w:space="0" w:color="auto"/>
            <w:left w:val="none" w:sz="0" w:space="0" w:color="auto"/>
            <w:bottom w:val="none" w:sz="0" w:space="0" w:color="auto"/>
            <w:right w:val="none" w:sz="0" w:space="0" w:color="auto"/>
          </w:divBdr>
          <w:divsChild>
            <w:div w:id="47455030">
              <w:marLeft w:val="0"/>
              <w:marRight w:val="0"/>
              <w:marTop w:val="0"/>
              <w:marBottom w:val="0"/>
              <w:divBdr>
                <w:top w:val="none" w:sz="0" w:space="0" w:color="auto"/>
                <w:left w:val="none" w:sz="0" w:space="0" w:color="auto"/>
                <w:bottom w:val="none" w:sz="0" w:space="0" w:color="auto"/>
                <w:right w:val="none" w:sz="0" w:space="0" w:color="auto"/>
              </w:divBdr>
            </w:div>
          </w:divsChild>
        </w:div>
        <w:div w:id="361904547">
          <w:marLeft w:val="0"/>
          <w:marRight w:val="0"/>
          <w:marTop w:val="0"/>
          <w:marBottom w:val="0"/>
          <w:divBdr>
            <w:top w:val="none" w:sz="0" w:space="0" w:color="auto"/>
            <w:left w:val="none" w:sz="0" w:space="0" w:color="auto"/>
            <w:bottom w:val="none" w:sz="0" w:space="0" w:color="auto"/>
            <w:right w:val="none" w:sz="0" w:space="0" w:color="auto"/>
          </w:divBdr>
          <w:divsChild>
            <w:div w:id="876359534">
              <w:marLeft w:val="0"/>
              <w:marRight w:val="0"/>
              <w:marTop w:val="0"/>
              <w:marBottom w:val="0"/>
              <w:divBdr>
                <w:top w:val="none" w:sz="0" w:space="0" w:color="auto"/>
                <w:left w:val="none" w:sz="0" w:space="0" w:color="auto"/>
                <w:bottom w:val="none" w:sz="0" w:space="0" w:color="auto"/>
                <w:right w:val="none" w:sz="0" w:space="0" w:color="auto"/>
              </w:divBdr>
            </w:div>
          </w:divsChild>
        </w:div>
        <w:div w:id="469859163">
          <w:marLeft w:val="0"/>
          <w:marRight w:val="0"/>
          <w:marTop w:val="0"/>
          <w:marBottom w:val="0"/>
          <w:divBdr>
            <w:top w:val="none" w:sz="0" w:space="0" w:color="auto"/>
            <w:left w:val="none" w:sz="0" w:space="0" w:color="auto"/>
            <w:bottom w:val="none" w:sz="0" w:space="0" w:color="auto"/>
            <w:right w:val="none" w:sz="0" w:space="0" w:color="auto"/>
          </w:divBdr>
          <w:divsChild>
            <w:div w:id="842545450">
              <w:marLeft w:val="0"/>
              <w:marRight w:val="0"/>
              <w:marTop w:val="0"/>
              <w:marBottom w:val="0"/>
              <w:divBdr>
                <w:top w:val="none" w:sz="0" w:space="0" w:color="auto"/>
                <w:left w:val="none" w:sz="0" w:space="0" w:color="auto"/>
                <w:bottom w:val="none" w:sz="0" w:space="0" w:color="auto"/>
                <w:right w:val="none" w:sz="0" w:space="0" w:color="auto"/>
              </w:divBdr>
            </w:div>
          </w:divsChild>
        </w:div>
        <w:div w:id="2068603603">
          <w:marLeft w:val="0"/>
          <w:marRight w:val="0"/>
          <w:marTop w:val="0"/>
          <w:marBottom w:val="0"/>
          <w:divBdr>
            <w:top w:val="none" w:sz="0" w:space="0" w:color="auto"/>
            <w:left w:val="none" w:sz="0" w:space="0" w:color="auto"/>
            <w:bottom w:val="none" w:sz="0" w:space="0" w:color="auto"/>
            <w:right w:val="none" w:sz="0" w:space="0" w:color="auto"/>
          </w:divBdr>
          <w:divsChild>
            <w:div w:id="10298203">
              <w:marLeft w:val="0"/>
              <w:marRight w:val="0"/>
              <w:marTop w:val="0"/>
              <w:marBottom w:val="0"/>
              <w:divBdr>
                <w:top w:val="none" w:sz="0" w:space="0" w:color="auto"/>
                <w:left w:val="none" w:sz="0" w:space="0" w:color="auto"/>
                <w:bottom w:val="none" w:sz="0" w:space="0" w:color="auto"/>
                <w:right w:val="none" w:sz="0" w:space="0" w:color="auto"/>
              </w:divBdr>
            </w:div>
          </w:divsChild>
        </w:div>
        <w:div w:id="1255164769">
          <w:marLeft w:val="0"/>
          <w:marRight w:val="0"/>
          <w:marTop w:val="0"/>
          <w:marBottom w:val="0"/>
          <w:divBdr>
            <w:top w:val="none" w:sz="0" w:space="0" w:color="auto"/>
            <w:left w:val="none" w:sz="0" w:space="0" w:color="auto"/>
            <w:bottom w:val="none" w:sz="0" w:space="0" w:color="auto"/>
            <w:right w:val="none" w:sz="0" w:space="0" w:color="auto"/>
          </w:divBdr>
          <w:divsChild>
            <w:div w:id="1349137657">
              <w:marLeft w:val="0"/>
              <w:marRight w:val="0"/>
              <w:marTop w:val="0"/>
              <w:marBottom w:val="0"/>
              <w:divBdr>
                <w:top w:val="none" w:sz="0" w:space="0" w:color="auto"/>
                <w:left w:val="none" w:sz="0" w:space="0" w:color="auto"/>
                <w:bottom w:val="none" w:sz="0" w:space="0" w:color="auto"/>
                <w:right w:val="none" w:sz="0" w:space="0" w:color="auto"/>
              </w:divBdr>
            </w:div>
          </w:divsChild>
        </w:div>
        <w:div w:id="1859002036">
          <w:marLeft w:val="0"/>
          <w:marRight w:val="0"/>
          <w:marTop w:val="0"/>
          <w:marBottom w:val="0"/>
          <w:divBdr>
            <w:top w:val="none" w:sz="0" w:space="0" w:color="auto"/>
            <w:left w:val="none" w:sz="0" w:space="0" w:color="auto"/>
            <w:bottom w:val="none" w:sz="0" w:space="0" w:color="auto"/>
            <w:right w:val="none" w:sz="0" w:space="0" w:color="auto"/>
          </w:divBdr>
          <w:divsChild>
            <w:div w:id="1791314592">
              <w:marLeft w:val="0"/>
              <w:marRight w:val="0"/>
              <w:marTop w:val="0"/>
              <w:marBottom w:val="0"/>
              <w:divBdr>
                <w:top w:val="none" w:sz="0" w:space="0" w:color="auto"/>
                <w:left w:val="none" w:sz="0" w:space="0" w:color="auto"/>
                <w:bottom w:val="none" w:sz="0" w:space="0" w:color="auto"/>
                <w:right w:val="none" w:sz="0" w:space="0" w:color="auto"/>
              </w:divBdr>
            </w:div>
          </w:divsChild>
        </w:div>
        <w:div w:id="1133450251">
          <w:marLeft w:val="0"/>
          <w:marRight w:val="0"/>
          <w:marTop w:val="0"/>
          <w:marBottom w:val="0"/>
          <w:divBdr>
            <w:top w:val="none" w:sz="0" w:space="0" w:color="auto"/>
            <w:left w:val="none" w:sz="0" w:space="0" w:color="auto"/>
            <w:bottom w:val="none" w:sz="0" w:space="0" w:color="auto"/>
            <w:right w:val="none" w:sz="0" w:space="0" w:color="auto"/>
          </w:divBdr>
          <w:divsChild>
            <w:div w:id="1613052660">
              <w:marLeft w:val="0"/>
              <w:marRight w:val="0"/>
              <w:marTop w:val="0"/>
              <w:marBottom w:val="0"/>
              <w:divBdr>
                <w:top w:val="none" w:sz="0" w:space="0" w:color="auto"/>
                <w:left w:val="none" w:sz="0" w:space="0" w:color="auto"/>
                <w:bottom w:val="none" w:sz="0" w:space="0" w:color="auto"/>
                <w:right w:val="none" w:sz="0" w:space="0" w:color="auto"/>
              </w:divBdr>
            </w:div>
          </w:divsChild>
        </w:div>
        <w:div w:id="765882961">
          <w:marLeft w:val="0"/>
          <w:marRight w:val="0"/>
          <w:marTop w:val="0"/>
          <w:marBottom w:val="0"/>
          <w:divBdr>
            <w:top w:val="none" w:sz="0" w:space="0" w:color="auto"/>
            <w:left w:val="none" w:sz="0" w:space="0" w:color="auto"/>
            <w:bottom w:val="none" w:sz="0" w:space="0" w:color="auto"/>
            <w:right w:val="none" w:sz="0" w:space="0" w:color="auto"/>
          </w:divBdr>
          <w:divsChild>
            <w:div w:id="133840942">
              <w:marLeft w:val="0"/>
              <w:marRight w:val="0"/>
              <w:marTop w:val="0"/>
              <w:marBottom w:val="0"/>
              <w:divBdr>
                <w:top w:val="none" w:sz="0" w:space="0" w:color="auto"/>
                <w:left w:val="none" w:sz="0" w:space="0" w:color="auto"/>
                <w:bottom w:val="none" w:sz="0" w:space="0" w:color="auto"/>
                <w:right w:val="none" w:sz="0" w:space="0" w:color="auto"/>
              </w:divBdr>
            </w:div>
          </w:divsChild>
        </w:div>
        <w:div w:id="343754107">
          <w:marLeft w:val="0"/>
          <w:marRight w:val="0"/>
          <w:marTop w:val="0"/>
          <w:marBottom w:val="0"/>
          <w:divBdr>
            <w:top w:val="none" w:sz="0" w:space="0" w:color="auto"/>
            <w:left w:val="none" w:sz="0" w:space="0" w:color="auto"/>
            <w:bottom w:val="none" w:sz="0" w:space="0" w:color="auto"/>
            <w:right w:val="none" w:sz="0" w:space="0" w:color="auto"/>
          </w:divBdr>
          <w:divsChild>
            <w:div w:id="971980868">
              <w:marLeft w:val="0"/>
              <w:marRight w:val="0"/>
              <w:marTop w:val="0"/>
              <w:marBottom w:val="0"/>
              <w:divBdr>
                <w:top w:val="none" w:sz="0" w:space="0" w:color="auto"/>
                <w:left w:val="none" w:sz="0" w:space="0" w:color="auto"/>
                <w:bottom w:val="none" w:sz="0" w:space="0" w:color="auto"/>
                <w:right w:val="none" w:sz="0" w:space="0" w:color="auto"/>
              </w:divBdr>
            </w:div>
          </w:divsChild>
        </w:div>
        <w:div w:id="1953708487">
          <w:marLeft w:val="0"/>
          <w:marRight w:val="0"/>
          <w:marTop w:val="0"/>
          <w:marBottom w:val="0"/>
          <w:divBdr>
            <w:top w:val="none" w:sz="0" w:space="0" w:color="auto"/>
            <w:left w:val="none" w:sz="0" w:space="0" w:color="auto"/>
            <w:bottom w:val="none" w:sz="0" w:space="0" w:color="auto"/>
            <w:right w:val="none" w:sz="0" w:space="0" w:color="auto"/>
          </w:divBdr>
          <w:divsChild>
            <w:div w:id="433599875">
              <w:marLeft w:val="0"/>
              <w:marRight w:val="0"/>
              <w:marTop w:val="0"/>
              <w:marBottom w:val="0"/>
              <w:divBdr>
                <w:top w:val="none" w:sz="0" w:space="0" w:color="auto"/>
                <w:left w:val="none" w:sz="0" w:space="0" w:color="auto"/>
                <w:bottom w:val="none" w:sz="0" w:space="0" w:color="auto"/>
                <w:right w:val="none" w:sz="0" w:space="0" w:color="auto"/>
              </w:divBdr>
            </w:div>
          </w:divsChild>
        </w:div>
        <w:div w:id="1001347358">
          <w:marLeft w:val="0"/>
          <w:marRight w:val="0"/>
          <w:marTop w:val="0"/>
          <w:marBottom w:val="0"/>
          <w:divBdr>
            <w:top w:val="none" w:sz="0" w:space="0" w:color="auto"/>
            <w:left w:val="none" w:sz="0" w:space="0" w:color="auto"/>
            <w:bottom w:val="none" w:sz="0" w:space="0" w:color="auto"/>
            <w:right w:val="none" w:sz="0" w:space="0" w:color="auto"/>
          </w:divBdr>
          <w:divsChild>
            <w:div w:id="687297260">
              <w:marLeft w:val="0"/>
              <w:marRight w:val="0"/>
              <w:marTop w:val="0"/>
              <w:marBottom w:val="0"/>
              <w:divBdr>
                <w:top w:val="none" w:sz="0" w:space="0" w:color="auto"/>
                <w:left w:val="none" w:sz="0" w:space="0" w:color="auto"/>
                <w:bottom w:val="none" w:sz="0" w:space="0" w:color="auto"/>
                <w:right w:val="none" w:sz="0" w:space="0" w:color="auto"/>
              </w:divBdr>
            </w:div>
          </w:divsChild>
        </w:div>
        <w:div w:id="310713527">
          <w:marLeft w:val="0"/>
          <w:marRight w:val="0"/>
          <w:marTop w:val="0"/>
          <w:marBottom w:val="0"/>
          <w:divBdr>
            <w:top w:val="none" w:sz="0" w:space="0" w:color="auto"/>
            <w:left w:val="none" w:sz="0" w:space="0" w:color="auto"/>
            <w:bottom w:val="none" w:sz="0" w:space="0" w:color="auto"/>
            <w:right w:val="none" w:sz="0" w:space="0" w:color="auto"/>
          </w:divBdr>
          <w:divsChild>
            <w:div w:id="1864857645">
              <w:marLeft w:val="0"/>
              <w:marRight w:val="0"/>
              <w:marTop w:val="0"/>
              <w:marBottom w:val="0"/>
              <w:divBdr>
                <w:top w:val="none" w:sz="0" w:space="0" w:color="auto"/>
                <w:left w:val="none" w:sz="0" w:space="0" w:color="auto"/>
                <w:bottom w:val="none" w:sz="0" w:space="0" w:color="auto"/>
                <w:right w:val="none" w:sz="0" w:space="0" w:color="auto"/>
              </w:divBdr>
            </w:div>
          </w:divsChild>
        </w:div>
        <w:div w:id="1398046357">
          <w:marLeft w:val="0"/>
          <w:marRight w:val="0"/>
          <w:marTop w:val="0"/>
          <w:marBottom w:val="0"/>
          <w:divBdr>
            <w:top w:val="none" w:sz="0" w:space="0" w:color="auto"/>
            <w:left w:val="none" w:sz="0" w:space="0" w:color="auto"/>
            <w:bottom w:val="none" w:sz="0" w:space="0" w:color="auto"/>
            <w:right w:val="none" w:sz="0" w:space="0" w:color="auto"/>
          </w:divBdr>
          <w:divsChild>
            <w:div w:id="528836470">
              <w:marLeft w:val="0"/>
              <w:marRight w:val="0"/>
              <w:marTop w:val="0"/>
              <w:marBottom w:val="0"/>
              <w:divBdr>
                <w:top w:val="none" w:sz="0" w:space="0" w:color="auto"/>
                <w:left w:val="none" w:sz="0" w:space="0" w:color="auto"/>
                <w:bottom w:val="none" w:sz="0" w:space="0" w:color="auto"/>
                <w:right w:val="none" w:sz="0" w:space="0" w:color="auto"/>
              </w:divBdr>
            </w:div>
          </w:divsChild>
        </w:div>
        <w:div w:id="511847072">
          <w:marLeft w:val="0"/>
          <w:marRight w:val="0"/>
          <w:marTop w:val="0"/>
          <w:marBottom w:val="0"/>
          <w:divBdr>
            <w:top w:val="none" w:sz="0" w:space="0" w:color="auto"/>
            <w:left w:val="none" w:sz="0" w:space="0" w:color="auto"/>
            <w:bottom w:val="none" w:sz="0" w:space="0" w:color="auto"/>
            <w:right w:val="none" w:sz="0" w:space="0" w:color="auto"/>
          </w:divBdr>
          <w:divsChild>
            <w:div w:id="1473870544">
              <w:marLeft w:val="0"/>
              <w:marRight w:val="0"/>
              <w:marTop w:val="0"/>
              <w:marBottom w:val="0"/>
              <w:divBdr>
                <w:top w:val="none" w:sz="0" w:space="0" w:color="auto"/>
                <w:left w:val="none" w:sz="0" w:space="0" w:color="auto"/>
                <w:bottom w:val="none" w:sz="0" w:space="0" w:color="auto"/>
                <w:right w:val="none" w:sz="0" w:space="0" w:color="auto"/>
              </w:divBdr>
            </w:div>
          </w:divsChild>
        </w:div>
        <w:div w:id="2088258299">
          <w:marLeft w:val="0"/>
          <w:marRight w:val="0"/>
          <w:marTop w:val="0"/>
          <w:marBottom w:val="0"/>
          <w:divBdr>
            <w:top w:val="none" w:sz="0" w:space="0" w:color="auto"/>
            <w:left w:val="none" w:sz="0" w:space="0" w:color="auto"/>
            <w:bottom w:val="none" w:sz="0" w:space="0" w:color="auto"/>
            <w:right w:val="none" w:sz="0" w:space="0" w:color="auto"/>
          </w:divBdr>
          <w:divsChild>
            <w:div w:id="1543788680">
              <w:marLeft w:val="0"/>
              <w:marRight w:val="0"/>
              <w:marTop w:val="0"/>
              <w:marBottom w:val="0"/>
              <w:divBdr>
                <w:top w:val="none" w:sz="0" w:space="0" w:color="auto"/>
                <w:left w:val="none" w:sz="0" w:space="0" w:color="auto"/>
                <w:bottom w:val="none" w:sz="0" w:space="0" w:color="auto"/>
                <w:right w:val="none" w:sz="0" w:space="0" w:color="auto"/>
              </w:divBdr>
            </w:div>
          </w:divsChild>
        </w:div>
        <w:div w:id="771556908">
          <w:marLeft w:val="0"/>
          <w:marRight w:val="0"/>
          <w:marTop w:val="0"/>
          <w:marBottom w:val="0"/>
          <w:divBdr>
            <w:top w:val="none" w:sz="0" w:space="0" w:color="auto"/>
            <w:left w:val="none" w:sz="0" w:space="0" w:color="auto"/>
            <w:bottom w:val="none" w:sz="0" w:space="0" w:color="auto"/>
            <w:right w:val="none" w:sz="0" w:space="0" w:color="auto"/>
          </w:divBdr>
          <w:divsChild>
            <w:div w:id="540947504">
              <w:marLeft w:val="0"/>
              <w:marRight w:val="0"/>
              <w:marTop w:val="0"/>
              <w:marBottom w:val="0"/>
              <w:divBdr>
                <w:top w:val="none" w:sz="0" w:space="0" w:color="auto"/>
                <w:left w:val="none" w:sz="0" w:space="0" w:color="auto"/>
                <w:bottom w:val="none" w:sz="0" w:space="0" w:color="auto"/>
                <w:right w:val="none" w:sz="0" w:space="0" w:color="auto"/>
              </w:divBdr>
            </w:div>
          </w:divsChild>
        </w:div>
        <w:div w:id="606163069">
          <w:marLeft w:val="0"/>
          <w:marRight w:val="0"/>
          <w:marTop w:val="0"/>
          <w:marBottom w:val="0"/>
          <w:divBdr>
            <w:top w:val="none" w:sz="0" w:space="0" w:color="auto"/>
            <w:left w:val="none" w:sz="0" w:space="0" w:color="auto"/>
            <w:bottom w:val="none" w:sz="0" w:space="0" w:color="auto"/>
            <w:right w:val="none" w:sz="0" w:space="0" w:color="auto"/>
          </w:divBdr>
          <w:divsChild>
            <w:div w:id="1107193408">
              <w:marLeft w:val="0"/>
              <w:marRight w:val="0"/>
              <w:marTop w:val="0"/>
              <w:marBottom w:val="0"/>
              <w:divBdr>
                <w:top w:val="none" w:sz="0" w:space="0" w:color="auto"/>
                <w:left w:val="none" w:sz="0" w:space="0" w:color="auto"/>
                <w:bottom w:val="none" w:sz="0" w:space="0" w:color="auto"/>
                <w:right w:val="none" w:sz="0" w:space="0" w:color="auto"/>
              </w:divBdr>
            </w:div>
          </w:divsChild>
        </w:div>
        <w:div w:id="995451468">
          <w:marLeft w:val="0"/>
          <w:marRight w:val="0"/>
          <w:marTop w:val="0"/>
          <w:marBottom w:val="0"/>
          <w:divBdr>
            <w:top w:val="none" w:sz="0" w:space="0" w:color="auto"/>
            <w:left w:val="none" w:sz="0" w:space="0" w:color="auto"/>
            <w:bottom w:val="none" w:sz="0" w:space="0" w:color="auto"/>
            <w:right w:val="none" w:sz="0" w:space="0" w:color="auto"/>
          </w:divBdr>
          <w:divsChild>
            <w:div w:id="1777752192">
              <w:marLeft w:val="0"/>
              <w:marRight w:val="0"/>
              <w:marTop w:val="0"/>
              <w:marBottom w:val="0"/>
              <w:divBdr>
                <w:top w:val="none" w:sz="0" w:space="0" w:color="auto"/>
                <w:left w:val="none" w:sz="0" w:space="0" w:color="auto"/>
                <w:bottom w:val="none" w:sz="0" w:space="0" w:color="auto"/>
                <w:right w:val="none" w:sz="0" w:space="0" w:color="auto"/>
              </w:divBdr>
            </w:div>
          </w:divsChild>
        </w:div>
        <w:div w:id="1403022257">
          <w:marLeft w:val="0"/>
          <w:marRight w:val="0"/>
          <w:marTop w:val="0"/>
          <w:marBottom w:val="0"/>
          <w:divBdr>
            <w:top w:val="none" w:sz="0" w:space="0" w:color="auto"/>
            <w:left w:val="none" w:sz="0" w:space="0" w:color="auto"/>
            <w:bottom w:val="none" w:sz="0" w:space="0" w:color="auto"/>
            <w:right w:val="none" w:sz="0" w:space="0" w:color="auto"/>
          </w:divBdr>
          <w:divsChild>
            <w:div w:id="6010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rc.no/globalassets/pdf/reports/nrc_downward-spiral_covid-19_report.pdf" TargetMode="External"/><Relationship Id="rId18" Type="http://schemas.openxmlformats.org/officeDocument/2006/relationships/hyperlink" Target="https://1drv.ms/w/s!Al5xEZUMI3LmhJg5XNVgHJwtK1dHYg?e=EwO1a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rc.no/globalassets/pdf/reports/myanmar-youth-led-assessment-overview/myanmar-yla-overview-2020.pdf" TargetMode="External"/><Relationship Id="rId17" Type="http://schemas.openxmlformats.org/officeDocument/2006/relationships/hyperlink" Target="https://1drv.ms/w/s!Al5xEZUMI3LmhJg5XNVgHJwtK1dHYg?e=EwO1aB" TargetMode="External"/><Relationship Id="rId2" Type="http://schemas.openxmlformats.org/officeDocument/2006/relationships/customXml" Target="../customXml/item2.xml"/><Relationship Id="rId16" Type="http://schemas.openxmlformats.org/officeDocument/2006/relationships/hyperlink" Target="https://1drv.ms/w/s!Al5xEZUMI3LmhJg5XNVgHJwtK1dHYg?e=EwO1a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c.no/globalassets/pdf/reports/make-or-break--the-implications-of-covid-19-for-crisis-financing/nrc_make_or_break_implications_covid19_crisis_financing_ov.pdf" TargetMode="External"/><Relationship Id="rId5" Type="http://schemas.openxmlformats.org/officeDocument/2006/relationships/styles" Target="styles.xml"/><Relationship Id="rId15" Type="http://schemas.openxmlformats.org/officeDocument/2006/relationships/hyperlink" Target="https://1drv.ms/w/s!Al5xEZUMI3LmhJg5XNVgHJwtK1dHYg?e=EwO1aB" TargetMode="External"/><Relationship Id="rId23" Type="http://schemas.openxmlformats.org/officeDocument/2006/relationships/theme" Target="theme/theme1.xml"/><Relationship Id="rId10" Type="http://schemas.openxmlformats.org/officeDocument/2006/relationships/hyperlink" Target="https://www.nrc.no/globalassets/pdf/reports/ukraine/food-security-and-livelihoods-assessment-may-2020/lfs-infographic-english-version.pdf" TargetMode="External"/><Relationship Id="rId19" Type="http://schemas.openxmlformats.org/officeDocument/2006/relationships/hyperlink" Target="https://1drv.ms/w/s!Al5xEZUMI3LmhJg5XNVgHJwtK1dHYg?e=EwO1a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rc.no/news/2020/april/more-than-50-million-people-displaced-within-their-own-count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
        <AccountId xsi:nil="true"/>
        <AccountType/>
      </UserInfo>
    </SharedWithUsers>
    <MediaLengthInSeconds xmlns="bfcca9e4-d427-4b73-9837-4d148a49b4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23364-E582-44E3-9B91-52D86AB2F5DC}">
  <ds:schemaRefs>
    <ds:schemaRef ds:uri="http://schemas.microsoft.com/sharepoint/v3/contenttype/forms"/>
  </ds:schemaRefs>
</ds:datastoreItem>
</file>

<file path=customXml/itemProps2.xml><?xml version="1.0" encoding="utf-8"?>
<ds:datastoreItem xmlns:ds="http://schemas.openxmlformats.org/officeDocument/2006/customXml" ds:itemID="{825993E9-CFA3-4A36-8597-B34A45E8DEF2}">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27E856EA-5D90-4BF6-BDC9-826EB66A4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Omer Bilal</cp:lastModifiedBy>
  <cp:revision>38</cp:revision>
  <dcterms:created xsi:type="dcterms:W3CDTF">2022-11-30T09:44:00Z</dcterms:created>
  <dcterms:modified xsi:type="dcterms:W3CDTF">2022-12-13T07:35:00Z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Order">
    <vt:r8>665000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